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367" w:rsidRPr="001E49F5" w:rsidRDefault="00893367" w:rsidP="00893367">
      <w:pPr>
        <w:shd w:val="clear" w:color="auto" w:fill="FFFFFF"/>
        <w:spacing w:line="317" w:lineRule="exact"/>
        <w:ind w:left="10"/>
        <w:jc w:val="center"/>
        <w:rPr>
          <w:b/>
          <w:sz w:val="26"/>
          <w:szCs w:val="26"/>
        </w:rPr>
      </w:pPr>
      <w:bookmarkStart w:id="0" w:name="_GoBack"/>
      <w:bookmarkEnd w:id="0"/>
      <w:r w:rsidRPr="001E49F5">
        <w:rPr>
          <w:rFonts w:eastAsia="Times New Roman"/>
          <w:b/>
          <w:color w:val="000000"/>
          <w:sz w:val="26"/>
          <w:szCs w:val="26"/>
        </w:rPr>
        <w:t>Пояснительная записка</w:t>
      </w:r>
      <w:r w:rsidR="00FE3142" w:rsidRPr="001E49F5">
        <w:rPr>
          <w:rFonts w:eastAsia="Times New Roman"/>
          <w:b/>
          <w:color w:val="000000"/>
          <w:sz w:val="26"/>
          <w:szCs w:val="26"/>
        </w:rPr>
        <w:t xml:space="preserve"> к проекту Решения сессии</w:t>
      </w:r>
    </w:p>
    <w:p w:rsidR="00893367" w:rsidRDefault="00893367" w:rsidP="00893367">
      <w:pPr>
        <w:pStyle w:val="ConsPlusTitle"/>
        <w:widowControl/>
        <w:ind w:firstLine="284"/>
        <w:jc w:val="center"/>
        <w:rPr>
          <w:rFonts w:ascii="Times New Roman" w:hAnsi="Times New Roman" w:cs="Times New Roman"/>
          <w:sz w:val="26"/>
          <w:szCs w:val="26"/>
        </w:rPr>
      </w:pPr>
      <w:r w:rsidRPr="001E49F5">
        <w:rPr>
          <w:rFonts w:ascii="Times New Roman" w:hAnsi="Times New Roman" w:cs="Times New Roman"/>
          <w:sz w:val="26"/>
          <w:szCs w:val="26"/>
        </w:rPr>
        <w:t xml:space="preserve"> «О бюджете сельского поселения </w:t>
      </w:r>
      <w:r w:rsidR="001E7694">
        <w:rPr>
          <w:rFonts w:ascii="Times New Roman" w:hAnsi="Times New Roman" w:cs="Times New Roman"/>
          <w:sz w:val="26"/>
          <w:szCs w:val="26"/>
        </w:rPr>
        <w:t>Кахун</w:t>
      </w:r>
      <w:r w:rsidRPr="001E49F5">
        <w:rPr>
          <w:rFonts w:ascii="Times New Roman" w:hAnsi="Times New Roman" w:cs="Times New Roman"/>
          <w:sz w:val="26"/>
          <w:szCs w:val="26"/>
        </w:rPr>
        <w:t xml:space="preserve">                                     Урванского муниципального района Кабардино-Ба</w:t>
      </w:r>
      <w:r w:rsidR="00B61996" w:rsidRPr="001E49F5">
        <w:rPr>
          <w:rFonts w:ascii="Times New Roman" w:hAnsi="Times New Roman" w:cs="Times New Roman"/>
          <w:sz w:val="26"/>
          <w:szCs w:val="26"/>
        </w:rPr>
        <w:t>л</w:t>
      </w:r>
      <w:r w:rsidR="004304DD">
        <w:rPr>
          <w:rFonts w:ascii="Times New Roman" w:hAnsi="Times New Roman" w:cs="Times New Roman"/>
          <w:sz w:val="26"/>
          <w:szCs w:val="26"/>
        </w:rPr>
        <w:t>карской Республики       на 202</w:t>
      </w:r>
      <w:r w:rsidR="004304DD" w:rsidRPr="004304DD">
        <w:rPr>
          <w:rFonts w:ascii="Times New Roman" w:hAnsi="Times New Roman" w:cs="Times New Roman"/>
          <w:sz w:val="26"/>
          <w:szCs w:val="26"/>
        </w:rPr>
        <w:t xml:space="preserve">2 </w:t>
      </w:r>
      <w:r w:rsidR="00576BE8" w:rsidRPr="001E49F5">
        <w:rPr>
          <w:rFonts w:ascii="Times New Roman" w:hAnsi="Times New Roman" w:cs="Times New Roman"/>
          <w:sz w:val="26"/>
          <w:szCs w:val="26"/>
        </w:rPr>
        <w:t>год и на плановый период 20</w:t>
      </w:r>
      <w:r w:rsidR="00257503" w:rsidRPr="001E49F5">
        <w:rPr>
          <w:rFonts w:ascii="Times New Roman" w:hAnsi="Times New Roman" w:cs="Times New Roman"/>
          <w:sz w:val="26"/>
          <w:szCs w:val="26"/>
        </w:rPr>
        <w:t>2</w:t>
      </w:r>
      <w:r w:rsidR="004304DD" w:rsidRPr="004304DD">
        <w:rPr>
          <w:rFonts w:ascii="Times New Roman" w:hAnsi="Times New Roman" w:cs="Times New Roman"/>
          <w:sz w:val="26"/>
          <w:szCs w:val="26"/>
        </w:rPr>
        <w:t>3</w:t>
      </w:r>
      <w:r w:rsidRPr="001E49F5">
        <w:rPr>
          <w:rFonts w:ascii="Times New Roman" w:hAnsi="Times New Roman" w:cs="Times New Roman"/>
          <w:sz w:val="26"/>
          <w:szCs w:val="26"/>
        </w:rPr>
        <w:t xml:space="preserve"> и 20</w:t>
      </w:r>
      <w:r w:rsidR="00257503" w:rsidRPr="001E49F5">
        <w:rPr>
          <w:rFonts w:ascii="Times New Roman" w:hAnsi="Times New Roman" w:cs="Times New Roman"/>
          <w:sz w:val="26"/>
          <w:szCs w:val="26"/>
        </w:rPr>
        <w:t>2</w:t>
      </w:r>
      <w:r w:rsidR="004304DD" w:rsidRPr="004304DD">
        <w:rPr>
          <w:rFonts w:ascii="Times New Roman" w:hAnsi="Times New Roman" w:cs="Times New Roman"/>
          <w:sz w:val="26"/>
          <w:szCs w:val="26"/>
        </w:rPr>
        <w:t>4</w:t>
      </w:r>
      <w:r w:rsidRPr="001E49F5">
        <w:rPr>
          <w:rFonts w:ascii="Times New Roman" w:hAnsi="Times New Roman" w:cs="Times New Roman"/>
          <w:sz w:val="26"/>
          <w:szCs w:val="26"/>
        </w:rPr>
        <w:t xml:space="preserve"> годов»</w:t>
      </w:r>
    </w:p>
    <w:p w:rsidR="001E7694" w:rsidRPr="001E49F5" w:rsidRDefault="001E7694" w:rsidP="00893367">
      <w:pPr>
        <w:pStyle w:val="ConsPlusTitle"/>
        <w:widowControl/>
        <w:ind w:firstLine="284"/>
        <w:jc w:val="center"/>
        <w:rPr>
          <w:rFonts w:ascii="Times New Roman" w:hAnsi="Times New Roman" w:cs="Times New Roman"/>
          <w:sz w:val="26"/>
          <w:szCs w:val="26"/>
        </w:rPr>
      </w:pPr>
    </w:p>
    <w:p w:rsidR="000958F0" w:rsidRPr="001E49F5" w:rsidRDefault="000958F0" w:rsidP="000958F0">
      <w:pPr>
        <w:pStyle w:val="a4"/>
        <w:ind w:firstLine="709"/>
        <w:jc w:val="both"/>
        <w:rPr>
          <w:rFonts w:ascii="Times New Roman" w:hAnsi="Times New Roman" w:cs="Times New Roman"/>
          <w:sz w:val="26"/>
          <w:szCs w:val="26"/>
        </w:rPr>
      </w:pPr>
      <w:r w:rsidRPr="001E49F5">
        <w:rPr>
          <w:rFonts w:ascii="Times New Roman" w:hAnsi="Times New Roman" w:cs="Times New Roman"/>
          <w:sz w:val="26"/>
          <w:szCs w:val="26"/>
        </w:rPr>
        <w:t>Проект бюдж</w:t>
      </w:r>
      <w:r w:rsidR="004304DD">
        <w:rPr>
          <w:rFonts w:ascii="Times New Roman" w:hAnsi="Times New Roman" w:cs="Times New Roman"/>
          <w:sz w:val="26"/>
          <w:szCs w:val="26"/>
        </w:rPr>
        <w:t xml:space="preserve">ета  сельского поселения </w:t>
      </w:r>
      <w:r w:rsidR="001E7694">
        <w:rPr>
          <w:rFonts w:ascii="Times New Roman" w:hAnsi="Times New Roman" w:cs="Times New Roman"/>
          <w:sz w:val="26"/>
          <w:szCs w:val="26"/>
        </w:rPr>
        <w:t>Кахун</w:t>
      </w:r>
      <w:r w:rsidR="004304DD">
        <w:rPr>
          <w:rFonts w:ascii="Times New Roman" w:hAnsi="Times New Roman" w:cs="Times New Roman"/>
          <w:sz w:val="26"/>
          <w:szCs w:val="26"/>
        </w:rPr>
        <w:t xml:space="preserve"> на 2022 год и на плановый период 2023 и 2024</w:t>
      </w:r>
      <w:r w:rsidRPr="001E49F5">
        <w:rPr>
          <w:rFonts w:ascii="Times New Roman" w:hAnsi="Times New Roman" w:cs="Times New Roman"/>
          <w:sz w:val="26"/>
          <w:szCs w:val="26"/>
        </w:rPr>
        <w:t xml:space="preserve"> годов  подготовлен в соответствии с требованиями, установленными Бюджетным кодексом Российской Федерации (в редакции Федерального закона от 26 апреля  2007 года № 63-ФЗ «О внесении изменений в Бюджетный кодекс Российской Федерации и приведении в соответствие с бюджетным законодательством отдельных законодательных актов Российской Федерации»).  </w:t>
      </w:r>
    </w:p>
    <w:p w:rsidR="001E49F5" w:rsidRPr="001E49F5" w:rsidRDefault="001E49F5" w:rsidP="001E49F5">
      <w:pPr>
        <w:pStyle w:val="2"/>
        <w:spacing w:line="240" w:lineRule="auto"/>
        <w:ind w:left="0" w:firstLine="708"/>
        <w:rPr>
          <w:sz w:val="26"/>
          <w:szCs w:val="26"/>
        </w:rPr>
      </w:pPr>
      <w:r w:rsidRPr="001E49F5">
        <w:rPr>
          <w:sz w:val="26"/>
          <w:szCs w:val="26"/>
        </w:rPr>
        <w:t>Налоговые поступления в бюджет будут зачисляться по следующим нормативам, а именно:</w:t>
      </w:r>
    </w:p>
    <w:p w:rsidR="001E49F5" w:rsidRPr="001E49F5" w:rsidRDefault="001E49F5" w:rsidP="001E49F5">
      <w:pPr>
        <w:jc w:val="both"/>
        <w:rPr>
          <w:sz w:val="26"/>
          <w:szCs w:val="26"/>
        </w:rPr>
      </w:pPr>
      <w:r w:rsidRPr="001E49F5">
        <w:rPr>
          <w:sz w:val="26"/>
          <w:szCs w:val="26"/>
        </w:rPr>
        <w:tab/>
        <w:t>-  земельный налог</w:t>
      </w:r>
      <w:r w:rsidRPr="001E49F5">
        <w:rPr>
          <w:sz w:val="26"/>
          <w:szCs w:val="26"/>
        </w:rPr>
        <w:tab/>
      </w:r>
      <w:r w:rsidRPr="001E49F5">
        <w:rPr>
          <w:sz w:val="26"/>
          <w:szCs w:val="26"/>
        </w:rPr>
        <w:tab/>
      </w:r>
      <w:r w:rsidRPr="001E49F5">
        <w:rPr>
          <w:sz w:val="26"/>
          <w:szCs w:val="26"/>
        </w:rPr>
        <w:tab/>
      </w:r>
      <w:r w:rsidRPr="001E49F5">
        <w:rPr>
          <w:sz w:val="26"/>
          <w:szCs w:val="26"/>
        </w:rPr>
        <w:tab/>
      </w:r>
      <w:r w:rsidRPr="001E49F5">
        <w:rPr>
          <w:sz w:val="26"/>
          <w:szCs w:val="26"/>
        </w:rPr>
        <w:tab/>
      </w:r>
      <w:r w:rsidRPr="001E49F5">
        <w:rPr>
          <w:sz w:val="26"/>
          <w:szCs w:val="26"/>
        </w:rPr>
        <w:tab/>
        <w:t>- 100 %</w:t>
      </w:r>
    </w:p>
    <w:p w:rsidR="001E49F5" w:rsidRPr="001E49F5" w:rsidRDefault="001E49F5" w:rsidP="001E49F5">
      <w:pPr>
        <w:jc w:val="both"/>
        <w:rPr>
          <w:sz w:val="26"/>
          <w:szCs w:val="26"/>
        </w:rPr>
      </w:pPr>
      <w:r w:rsidRPr="001E49F5">
        <w:rPr>
          <w:sz w:val="26"/>
          <w:szCs w:val="26"/>
        </w:rPr>
        <w:tab/>
        <w:t>-  налог на имущество физических лиц</w:t>
      </w:r>
      <w:r w:rsidRPr="001E49F5">
        <w:rPr>
          <w:sz w:val="26"/>
          <w:szCs w:val="26"/>
        </w:rPr>
        <w:tab/>
      </w:r>
      <w:r w:rsidRPr="001E49F5">
        <w:rPr>
          <w:sz w:val="26"/>
          <w:szCs w:val="26"/>
        </w:rPr>
        <w:tab/>
      </w:r>
      <w:r w:rsidRPr="001E49F5">
        <w:rPr>
          <w:sz w:val="26"/>
          <w:szCs w:val="26"/>
        </w:rPr>
        <w:tab/>
        <w:t>- 100 %</w:t>
      </w:r>
    </w:p>
    <w:p w:rsidR="001E49F5" w:rsidRPr="001E49F5" w:rsidRDefault="001E49F5" w:rsidP="001E49F5">
      <w:pPr>
        <w:jc w:val="both"/>
        <w:rPr>
          <w:sz w:val="26"/>
          <w:szCs w:val="26"/>
        </w:rPr>
      </w:pPr>
      <w:r w:rsidRPr="001E49F5">
        <w:rPr>
          <w:sz w:val="26"/>
          <w:szCs w:val="26"/>
        </w:rPr>
        <w:tab/>
        <w:t xml:space="preserve">-  налог на </w:t>
      </w:r>
      <w:r w:rsidR="001E7694">
        <w:rPr>
          <w:sz w:val="26"/>
          <w:szCs w:val="26"/>
        </w:rPr>
        <w:t>доходы физических лиц</w:t>
      </w:r>
      <w:r w:rsidR="001E7694">
        <w:rPr>
          <w:sz w:val="26"/>
          <w:szCs w:val="26"/>
        </w:rPr>
        <w:tab/>
      </w:r>
      <w:r w:rsidR="001E7694">
        <w:rPr>
          <w:sz w:val="26"/>
          <w:szCs w:val="26"/>
        </w:rPr>
        <w:tab/>
      </w:r>
      <w:r w:rsidR="001E7694">
        <w:rPr>
          <w:sz w:val="26"/>
          <w:szCs w:val="26"/>
        </w:rPr>
        <w:tab/>
        <w:t xml:space="preserve">       - 100</w:t>
      </w:r>
      <w:r w:rsidRPr="001E49F5">
        <w:rPr>
          <w:sz w:val="26"/>
          <w:szCs w:val="26"/>
        </w:rPr>
        <w:t xml:space="preserve"> %</w:t>
      </w:r>
    </w:p>
    <w:p w:rsidR="001E49F5" w:rsidRPr="001E49F5" w:rsidRDefault="001E49F5" w:rsidP="001E49F5">
      <w:pPr>
        <w:jc w:val="both"/>
        <w:rPr>
          <w:sz w:val="26"/>
          <w:szCs w:val="26"/>
        </w:rPr>
      </w:pPr>
      <w:r w:rsidRPr="001E49F5">
        <w:rPr>
          <w:sz w:val="26"/>
          <w:szCs w:val="26"/>
        </w:rPr>
        <w:tab/>
        <w:t>-  единый сельскохозяй</w:t>
      </w:r>
      <w:r w:rsidR="001E7694">
        <w:rPr>
          <w:sz w:val="26"/>
          <w:szCs w:val="26"/>
        </w:rPr>
        <w:t>ственный налог</w:t>
      </w:r>
      <w:r w:rsidR="001E7694">
        <w:rPr>
          <w:sz w:val="26"/>
          <w:szCs w:val="26"/>
        </w:rPr>
        <w:tab/>
        <w:t xml:space="preserve">           </w:t>
      </w:r>
      <w:r w:rsidR="001E7694">
        <w:rPr>
          <w:sz w:val="26"/>
          <w:szCs w:val="26"/>
        </w:rPr>
        <w:tab/>
        <w:t>- 10</w:t>
      </w:r>
      <w:r w:rsidRPr="001E49F5">
        <w:rPr>
          <w:sz w:val="26"/>
          <w:szCs w:val="26"/>
        </w:rPr>
        <w:t>0 %</w:t>
      </w:r>
    </w:p>
    <w:p w:rsidR="001E49F5" w:rsidRPr="001E49F5" w:rsidRDefault="001E49F5" w:rsidP="00496B17">
      <w:pPr>
        <w:pStyle w:val="a4"/>
        <w:spacing w:before="120"/>
        <w:ind w:firstLine="709"/>
        <w:jc w:val="both"/>
        <w:rPr>
          <w:rFonts w:ascii="Times New Roman" w:hAnsi="Times New Roman" w:cs="Times New Roman"/>
          <w:sz w:val="26"/>
          <w:szCs w:val="26"/>
        </w:rPr>
      </w:pPr>
      <w:r w:rsidRPr="001E49F5">
        <w:rPr>
          <w:rFonts w:ascii="Times New Roman" w:hAnsi="Times New Roman" w:cs="Times New Roman"/>
          <w:sz w:val="26"/>
          <w:szCs w:val="26"/>
        </w:rPr>
        <w:t>С целью увеличения доли собственных доходов местных бюджетов, налог на доходы физических лиц  будет зачисляться по дифференцированным нормативам, которые определены по единой для всех муниципальных районов методике исходя из уровня расчетной бюджетной обеспеченности муниципальных образований. Остальные налоги будут зачисляться по нормативам отчислений от налогов и сборов согласно Бюджетному кодексу Российской Федерации.</w:t>
      </w:r>
    </w:p>
    <w:p w:rsidR="001E49F5" w:rsidRPr="001E49F5" w:rsidRDefault="001E49F5" w:rsidP="000958F0">
      <w:pPr>
        <w:pStyle w:val="a4"/>
        <w:ind w:firstLine="709"/>
        <w:jc w:val="both"/>
        <w:rPr>
          <w:rFonts w:ascii="Times New Roman" w:hAnsi="Times New Roman" w:cs="Times New Roman"/>
          <w:sz w:val="26"/>
          <w:szCs w:val="26"/>
        </w:rPr>
      </w:pPr>
    </w:p>
    <w:p w:rsidR="000958F0" w:rsidRPr="001E49F5" w:rsidRDefault="000958F0" w:rsidP="000958F0">
      <w:pPr>
        <w:ind w:firstLine="709"/>
        <w:jc w:val="both"/>
        <w:rPr>
          <w:sz w:val="26"/>
          <w:szCs w:val="26"/>
        </w:rPr>
      </w:pPr>
      <w:r w:rsidRPr="001E49F5">
        <w:rPr>
          <w:sz w:val="26"/>
          <w:szCs w:val="26"/>
        </w:rPr>
        <w:t xml:space="preserve">При расчете объема доходов  бюджета учитывались исполнение бюджета,  </w:t>
      </w:r>
      <w:r w:rsidR="004304DD">
        <w:rPr>
          <w:sz w:val="26"/>
          <w:szCs w:val="26"/>
        </w:rPr>
        <w:t>предусмотрены раздельно на 2022 год и на 2023-2024</w:t>
      </w:r>
      <w:r w:rsidRPr="001E49F5">
        <w:rPr>
          <w:sz w:val="26"/>
          <w:szCs w:val="26"/>
        </w:rPr>
        <w:t xml:space="preserve"> годы, имея в виду, что по</w:t>
      </w:r>
      <w:r w:rsidR="004304DD">
        <w:rPr>
          <w:sz w:val="26"/>
          <w:szCs w:val="26"/>
        </w:rPr>
        <w:t>казатели планового периода (2023-2024</w:t>
      </w:r>
      <w:r w:rsidRPr="001E49F5">
        <w:rPr>
          <w:sz w:val="26"/>
          <w:szCs w:val="26"/>
        </w:rPr>
        <w:t xml:space="preserve"> гг.) в соответствии с требованиями Бюджетного кодекса будут уточняться при составлении и утверждении проекта бюджета сельск</w:t>
      </w:r>
      <w:r w:rsidR="004304DD">
        <w:rPr>
          <w:sz w:val="26"/>
          <w:szCs w:val="26"/>
        </w:rPr>
        <w:t>ого поселения  на период до 2024</w:t>
      </w:r>
      <w:r w:rsidRPr="001E49F5">
        <w:rPr>
          <w:sz w:val="26"/>
          <w:szCs w:val="26"/>
        </w:rPr>
        <w:t xml:space="preserve"> года. </w:t>
      </w:r>
    </w:p>
    <w:p w:rsidR="00132ED9" w:rsidRPr="001E49F5" w:rsidRDefault="000958F0" w:rsidP="00D900DD">
      <w:pPr>
        <w:shd w:val="clear" w:color="auto" w:fill="FFFFFF"/>
        <w:spacing w:line="269" w:lineRule="exact"/>
        <w:jc w:val="both"/>
        <w:rPr>
          <w:color w:val="000000"/>
          <w:sz w:val="26"/>
          <w:szCs w:val="26"/>
        </w:rPr>
      </w:pPr>
      <w:r w:rsidRPr="001E49F5">
        <w:rPr>
          <w:rFonts w:eastAsia="Times New Roman"/>
          <w:color w:val="000000"/>
          <w:sz w:val="26"/>
          <w:szCs w:val="26"/>
        </w:rPr>
        <w:t xml:space="preserve">  </w:t>
      </w:r>
      <w:r w:rsidR="00132ED9" w:rsidRPr="001E49F5">
        <w:rPr>
          <w:color w:val="000000"/>
          <w:sz w:val="26"/>
          <w:szCs w:val="26"/>
        </w:rPr>
        <w:t xml:space="preserve">Общий </w:t>
      </w:r>
      <w:r w:rsidR="00D900DD" w:rsidRPr="001E49F5">
        <w:rPr>
          <w:color w:val="000000"/>
          <w:sz w:val="26"/>
          <w:szCs w:val="26"/>
        </w:rPr>
        <w:t xml:space="preserve"> </w:t>
      </w:r>
      <w:r w:rsidR="00132ED9" w:rsidRPr="001E49F5">
        <w:rPr>
          <w:color w:val="000000"/>
          <w:sz w:val="26"/>
          <w:szCs w:val="26"/>
        </w:rPr>
        <w:t xml:space="preserve">объем </w:t>
      </w:r>
      <w:r w:rsidR="00D900DD" w:rsidRPr="001E49F5">
        <w:rPr>
          <w:color w:val="000000"/>
          <w:sz w:val="26"/>
          <w:szCs w:val="26"/>
        </w:rPr>
        <w:t xml:space="preserve"> </w:t>
      </w:r>
      <w:r w:rsidR="00132ED9" w:rsidRPr="001E49F5">
        <w:rPr>
          <w:color w:val="000000"/>
          <w:sz w:val="26"/>
          <w:szCs w:val="26"/>
        </w:rPr>
        <w:t>доходов</w:t>
      </w:r>
      <w:r w:rsidR="00D900DD" w:rsidRPr="001E49F5">
        <w:rPr>
          <w:color w:val="000000"/>
          <w:sz w:val="26"/>
          <w:szCs w:val="26"/>
        </w:rPr>
        <w:t xml:space="preserve"> </w:t>
      </w:r>
      <w:r w:rsidR="00132ED9" w:rsidRPr="001E49F5">
        <w:rPr>
          <w:color w:val="000000"/>
          <w:sz w:val="26"/>
          <w:szCs w:val="26"/>
        </w:rPr>
        <w:t xml:space="preserve"> и</w:t>
      </w:r>
      <w:r w:rsidR="00D900DD" w:rsidRPr="001E49F5">
        <w:rPr>
          <w:color w:val="000000"/>
          <w:sz w:val="26"/>
          <w:szCs w:val="26"/>
        </w:rPr>
        <w:t xml:space="preserve"> </w:t>
      </w:r>
      <w:r w:rsidR="00132ED9" w:rsidRPr="001E49F5">
        <w:rPr>
          <w:color w:val="000000"/>
          <w:sz w:val="26"/>
          <w:szCs w:val="26"/>
        </w:rPr>
        <w:t xml:space="preserve"> расходов </w:t>
      </w:r>
      <w:r w:rsidR="00D900DD" w:rsidRPr="001E49F5">
        <w:rPr>
          <w:color w:val="000000"/>
          <w:sz w:val="26"/>
          <w:szCs w:val="26"/>
        </w:rPr>
        <w:t xml:space="preserve"> </w:t>
      </w:r>
      <w:r w:rsidR="00132ED9" w:rsidRPr="001E49F5">
        <w:rPr>
          <w:color w:val="000000"/>
          <w:sz w:val="26"/>
          <w:szCs w:val="26"/>
        </w:rPr>
        <w:t xml:space="preserve">бюджета </w:t>
      </w:r>
      <w:r w:rsidR="00D900DD" w:rsidRPr="001E49F5">
        <w:rPr>
          <w:color w:val="000000"/>
          <w:sz w:val="26"/>
          <w:szCs w:val="26"/>
        </w:rPr>
        <w:t xml:space="preserve"> </w:t>
      </w:r>
      <w:r w:rsidR="00132ED9" w:rsidRPr="001E49F5">
        <w:rPr>
          <w:color w:val="000000"/>
          <w:sz w:val="26"/>
          <w:szCs w:val="26"/>
        </w:rPr>
        <w:t xml:space="preserve">поселения на </w:t>
      </w:r>
      <w:r w:rsidR="00D900DD" w:rsidRPr="001E49F5">
        <w:rPr>
          <w:color w:val="000000"/>
          <w:sz w:val="26"/>
          <w:szCs w:val="26"/>
        </w:rPr>
        <w:t xml:space="preserve">  </w:t>
      </w:r>
      <w:r w:rsidR="00227991">
        <w:rPr>
          <w:color w:val="000000"/>
          <w:sz w:val="26"/>
          <w:szCs w:val="26"/>
        </w:rPr>
        <w:t>2022</w:t>
      </w:r>
      <w:r w:rsidR="00132ED9" w:rsidRPr="001E49F5">
        <w:rPr>
          <w:color w:val="000000"/>
          <w:sz w:val="26"/>
          <w:szCs w:val="26"/>
        </w:rPr>
        <w:t xml:space="preserve"> год</w:t>
      </w:r>
      <w:r w:rsidRPr="001E49F5">
        <w:rPr>
          <w:color w:val="000000"/>
          <w:sz w:val="26"/>
          <w:szCs w:val="26"/>
        </w:rPr>
        <w:t xml:space="preserve"> запланирован в сумме</w:t>
      </w:r>
      <w:r w:rsidR="00132ED9" w:rsidRPr="001E49F5">
        <w:rPr>
          <w:color w:val="000000"/>
          <w:sz w:val="26"/>
          <w:szCs w:val="26"/>
        </w:rPr>
        <w:t xml:space="preserve"> </w:t>
      </w:r>
      <w:r w:rsidR="001E7694">
        <w:rPr>
          <w:color w:val="000000"/>
          <w:sz w:val="26"/>
          <w:szCs w:val="26"/>
        </w:rPr>
        <w:t>7 975 548, 14</w:t>
      </w:r>
      <w:r w:rsidRPr="001E49F5">
        <w:rPr>
          <w:color w:val="000000"/>
          <w:sz w:val="26"/>
          <w:szCs w:val="26"/>
        </w:rPr>
        <w:t xml:space="preserve"> </w:t>
      </w:r>
      <w:r w:rsidR="00132ED9" w:rsidRPr="001E49F5">
        <w:rPr>
          <w:color w:val="000000"/>
          <w:sz w:val="26"/>
          <w:szCs w:val="26"/>
        </w:rPr>
        <w:t>рублей</w:t>
      </w:r>
      <w:r w:rsidR="00AF6E71" w:rsidRPr="001E49F5">
        <w:rPr>
          <w:color w:val="000000"/>
          <w:sz w:val="26"/>
          <w:szCs w:val="26"/>
        </w:rPr>
        <w:t>,</w:t>
      </w:r>
      <w:r w:rsidRPr="001E49F5">
        <w:rPr>
          <w:color w:val="000000"/>
          <w:sz w:val="26"/>
          <w:szCs w:val="26"/>
        </w:rPr>
        <w:t xml:space="preserve"> на плановый период 2022</w:t>
      </w:r>
      <w:r w:rsidR="00FE3142" w:rsidRPr="001E49F5">
        <w:rPr>
          <w:color w:val="000000"/>
          <w:sz w:val="26"/>
          <w:szCs w:val="26"/>
        </w:rPr>
        <w:t xml:space="preserve"> и </w:t>
      </w:r>
      <w:r w:rsidR="00132ED9" w:rsidRPr="001E49F5">
        <w:rPr>
          <w:color w:val="000000"/>
          <w:sz w:val="26"/>
          <w:szCs w:val="26"/>
        </w:rPr>
        <w:t>20</w:t>
      </w:r>
      <w:r w:rsidRPr="001E49F5">
        <w:rPr>
          <w:color w:val="000000"/>
          <w:sz w:val="26"/>
          <w:szCs w:val="26"/>
        </w:rPr>
        <w:t>23</w:t>
      </w:r>
      <w:r w:rsidR="00FE3142" w:rsidRPr="001E49F5">
        <w:rPr>
          <w:color w:val="000000"/>
          <w:sz w:val="26"/>
          <w:szCs w:val="26"/>
        </w:rPr>
        <w:t xml:space="preserve"> годов</w:t>
      </w:r>
      <w:r w:rsidR="00132ED9" w:rsidRPr="001E49F5">
        <w:rPr>
          <w:color w:val="000000"/>
          <w:sz w:val="26"/>
          <w:szCs w:val="26"/>
        </w:rPr>
        <w:t xml:space="preserve"> </w:t>
      </w:r>
      <w:r w:rsidR="002338D6" w:rsidRPr="001E49F5">
        <w:rPr>
          <w:color w:val="000000"/>
          <w:sz w:val="26"/>
          <w:szCs w:val="26"/>
        </w:rPr>
        <w:t xml:space="preserve">      </w:t>
      </w:r>
      <w:r w:rsidR="001E7694">
        <w:rPr>
          <w:color w:val="000000"/>
          <w:sz w:val="26"/>
          <w:szCs w:val="26"/>
        </w:rPr>
        <w:t>7 709 690, 98</w:t>
      </w:r>
      <w:r w:rsidRPr="001E49F5">
        <w:rPr>
          <w:color w:val="000000"/>
          <w:sz w:val="26"/>
          <w:szCs w:val="26"/>
        </w:rPr>
        <w:t xml:space="preserve"> </w:t>
      </w:r>
      <w:r w:rsidR="00FB3DD8" w:rsidRPr="001E49F5">
        <w:rPr>
          <w:color w:val="000000"/>
          <w:sz w:val="26"/>
          <w:szCs w:val="26"/>
        </w:rPr>
        <w:t>рубл</w:t>
      </w:r>
      <w:r w:rsidRPr="001E49F5">
        <w:rPr>
          <w:color w:val="000000"/>
          <w:sz w:val="26"/>
          <w:szCs w:val="26"/>
        </w:rPr>
        <w:t>ей</w:t>
      </w:r>
      <w:r w:rsidR="00FB3DD8" w:rsidRPr="001E49F5">
        <w:rPr>
          <w:color w:val="000000"/>
          <w:sz w:val="26"/>
          <w:szCs w:val="26"/>
        </w:rPr>
        <w:t xml:space="preserve"> </w:t>
      </w:r>
      <w:r w:rsidR="001B667D" w:rsidRPr="001E49F5">
        <w:rPr>
          <w:color w:val="000000"/>
          <w:sz w:val="26"/>
          <w:szCs w:val="26"/>
        </w:rPr>
        <w:t xml:space="preserve"> и </w:t>
      </w:r>
      <w:r w:rsidR="001E7694">
        <w:rPr>
          <w:color w:val="000000"/>
          <w:sz w:val="26"/>
          <w:szCs w:val="26"/>
        </w:rPr>
        <w:t>7 886 745, 76</w:t>
      </w:r>
      <w:r w:rsidR="001B667D" w:rsidRPr="001E49F5">
        <w:rPr>
          <w:color w:val="000000"/>
          <w:sz w:val="26"/>
          <w:szCs w:val="26"/>
        </w:rPr>
        <w:t xml:space="preserve"> </w:t>
      </w:r>
      <w:r w:rsidRPr="001E49F5">
        <w:rPr>
          <w:color w:val="000000"/>
          <w:sz w:val="26"/>
          <w:szCs w:val="26"/>
        </w:rPr>
        <w:t>рублей</w:t>
      </w:r>
      <w:r w:rsidR="00132ED9" w:rsidRPr="001E49F5">
        <w:rPr>
          <w:color w:val="000000"/>
          <w:sz w:val="26"/>
          <w:szCs w:val="26"/>
        </w:rPr>
        <w:t xml:space="preserve"> соответственно. Бюджет принят без дефицита. </w:t>
      </w:r>
    </w:p>
    <w:p w:rsidR="006C7F09" w:rsidRPr="002338D6" w:rsidRDefault="006E4411" w:rsidP="008838F1">
      <w:pPr>
        <w:shd w:val="clear" w:color="auto" w:fill="FFFFFF"/>
        <w:spacing w:before="269" w:line="269" w:lineRule="exact"/>
        <w:ind w:firstLine="720"/>
        <w:rPr>
          <w:sz w:val="26"/>
          <w:szCs w:val="26"/>
        </w:rPr>
      </w:pPr>
      <w:r w:rsidRPr="002338D6">
        <w:rPr>
          <w:rFonts w:eastAsia="Times New Roman"/>
          <w:color w:val="000000"/>
          <w:sz w:val="26"/>
          <w:szCs w:val="26"/>
        </w:rPr>
        <w:t>Собственные д</w:t>
      </w:r>
      <w:r w:rsidR="00EA4874" w:rsidRPr="002338D6">
        <w:rPr>
          <w:rFonts w:eastAsia="Times New Roman"/>
          <w:color w:val="000000"/>
          <w:sz w:val="26"/>
          <w:szCs w:val="26"/>
        </w:rPr>
        <w:t xml:space="preserve">оходы бюджета прогнозируются </w:t>
      </w:r>
      <w:r w:rsidR="00227991">
        <w:rPr>
          <w:rFonts w:eastAsia="Times New Roman"/>
          <w:color w:val="000000"/>
          <w:sz w:val="26"/>
          <w:szCs w:val="26"/>
        </w:rPr>
        <w:t>на 2022</w:t>
      </w:r>
      <w:r w:rsidR="000326EE" w:rsidRPr="002338D6">
        <w:rPr>
          <w:rFonts w:eastAsia="Times New Roman"/>
          <w:color w:val="000000"/>
          <w:sz w:val="26"/>
          <w:szCs w:val="26"/>
        </w:rPr>
        <w:t xml:space="preserve"> год </w:t>
      </w:r>
      <w:r w:rsidR="00EA4874" w:rsidRPr="002338D6">
        <w:rPr>
          <w:rFonts w:eastAsia="Times New Roman"/>
          <w:color w:val="000000"/>
          <w:sz w:val="26"/>
          <w:szCs w:val="26"/>
        </w:rPr>
        <w:t xml:space="preserve">в размере </w:t>
      </w:r>
      <w:r w:rsidR="00227991">
        <w:rPr>
          <w:rFonts w:eastAsia="Times New Roman"/>
          <w:color w:val="000000"/>
          <w:sz w:val="26"/>
          <w:szCs w:val="26"/>
        </w:rPr>
        <w:t>901 458 рублей</w:t>
      </w:r>
      <w:r w:rsidR="000326EE" w:rsidRPr="002338D6">
        <w:rPr>
          <w:rFonts w:eastAsia="Times New Roman"/>
          <w:color w:val="000000"/>
          <w:sz w:val="26"/>
          <w:szCs w:val="26"/>
        </w:rPr>
        <w:t>, на 20</w:t>
      </w:r>
      <w:r w:rsidR="00257503" w:rsidRPr="002338D6">
        <w:rPr>
          <w:rFonts w:eastAsia="Times New Roman"/>
          <w:color w:val="000000"/>
          <w:sz w:val="26"/>
          <w:szCs w:val="26"/>
        </w:rPr>
        <w:t>2</w:t>
      </w:r>
      <w:r w:rsidR="00853B31" w:rsidRPr="002338D6">
        <w:rPr>
          <w:rFonts w:eastAsia="Times New Roman"/>
          <w:color w:val="000000"/>
          <w:sz w:val="26"/>
          <w:szCs w:val="26"/>
        </w:rPr>
        <w:t>1</w:t>
      </w:r>
      <w:r w:rsidR="00257503" w:rsidRPr="002338D6">
        <w:rPr>
          <w:rFonts w:eastAsia="Times New Roman"/>
          <w:color w:val="000000"/>
          <w:sz w:val="26"/>
          <w:szCs w:val="26"/>
        </w:rPr>
        <w:t>-202</w:t>
      </w:r>
      <w:r w:rsidR="00853B31" w:rsidRPr="002338D6">
        <w:rPr>
          <w:rFonts w:eastAsia="Times New Roman"/>
          <w:color w:val="000000"/>
          <w:sz w:val="26"/>
          <w:szCs w:val="26"/>
        </w:rPr>
        <w:t>2</w:t>
      </w:r>
      <w:r w:rsidR="000326EE" w:rsidRPr="002338D6">
        <w:rPr>
          <w:rFonts w:eastAsia="Times New Roman"/>
          <w:color w:val="000000"/>
          <w:sz w:val="26"/>
          <w:szCs w:val="26"/>
        </w:rPr>
        <w:t xml:space="preserve"> годы </w:t>
      </w:r>
      <w:r w:rsidR="001B667D">
        <w:rPr>
          <w:rFonts w:eastAsia="Times New Roman"/>
          <w:color w:val="000000"/>
          <w:sz w:val="26"/>
          <w:szCs w:val="26"/>
        </w:rPr>
        <w:t xml:space="preserve"> </w:t>
      </w:r>
      <w:r w:rsidR="00227991">
        <w:rPr>
          <w:rFonts w:eastAsia="Times New Roman"/>
          <w:color w:val="000000"/>
          <w:sz w:val="26"/>
          <w:szCs w:val="26"/>
        </w:rPr>
        <w:t>918 598</w:t>
      </w:r>
      <w:r w:rsidR="001B667D">
        <w:rPr>
          <w:rFonts w:eastAsia="Times New Roman"/>
          <w:color w:val="000000"/>
          <w:sz w:val="26"/>
          <w:szCs w:val="26"/>
        </w:rPr>
        <w:t xml:space="preserve"> </w:t>
      </w:r>
      <w:r w:rsidR="000326EE" w:rsidRPr="002338D6">
        <w:rPr>
          <w:rFonts w:eastAsia="Times New Roman"/>
          <w:color w:val="000000"/>
          <w:sz w:val="26"/>
          <w:szCs w:val="26"/>
        </w:rPr>
        <w:t xml:space="preserve">и </w:t>
      </w:r>
      <w:r w:rsidR="00227991">
        <w:rPr>
          <w:rFonts w:eastAsia="Times New Roman"/>
          <w:color w:val="000000"/>
          <w:sz w:val="26"/>
          <w:szCs w:val="26"/>
        </w:rPr>
        <w:t>821 598 рублей</w:t>
      </w:r>
      <w:r w:rsidR="00C92373" w:rsidRPr="002338D6">
        <w:rPr>
          <w:rFonts w:eastAsia="Times New Roman"/>
          <w:color w:val="000000"/>
          <w:sz w:val="26"/>
          <w:szCs w:val="26"/>
        </w:rPr>
        <w:t>;</w:t>
      </w:r>
      <w:r w:rsidR="000326EE" w:rsidRPr="002338D6">
        <w:rPr>
          <w:rFonts w:eastAsia="Times New Roman"/>
          <w:color w:val="000000"/>
          <w:sz w:val="26"/>
          <w:szCs w:val="26"/>
        </w:rPr>
        <w:t xml:space="preserve"> </w:t>
      </w:r>
    </w:p>
    <w:p w:rsidR="006C7F09" w:rsidRPr="002338D6" w:rsidRDefault="008838F1" w:rsidP="008838F1">
      <w:pPr>
        <w:shd w:val="clear" w:color="auto" w:fill="FFFFFF"/>
        <w:spacing w:line="269" w:lineRule="exact"/>
        <w:rPr>
          <w:rFonts w:eastAsia="Times New Roman"/>
          <w:color w:val="000000"/>
          <w:spacing w:val="4"/>
          <w:sz w:val="26"/>
          <w:szCs w:val="26"/>
        </w:rPr>
      </w:pPr>
      <w:r w:rsidRPr="002338D6">
        <w:rPr>
          <w:rFonts w:eastAsia="Times New Roman"/>
          <w:color w:val="000000"/>
          <w:spacing w:val="4"/>
          <w:sz w:val="26"/>
          <w:szCs w:val="26"/>
        </w:rPr>
        <w:t>в</w:t>
      </w:r>
      <w:r w:rsidR="00EA4874" w:rsidRPr="002338D6">
        <w:rPr>
          <w:rFonts w:eastAsia="Times New Roman"/>
          <w:color w:val="000000"/>
          <w:spacing w:val="4"/>
          <w:sz w:val="26"/>
          <w:szCs w:val="26"/>
        </w:rPr>
        <w:t xml:space="preserve"> том числе:</w:t>
      </w:r>
    </w:p>
    <w:p w:rsidR="008838F1" w:rsidRPr="002338D6" w:rsidRDefault="008838F1" w:rsidP="008838F1">
      <w:pPr>
        <w:shd w:val="clear" w:color="auto" w:fill="FFFFFF"/>
        <w:spacing w:line="269" w:lineRule="exact"/>
        <w:rPr>
          <w:rFonts w:eastAsia="Times New Roman"/>
          <w:color w:val="000000"/>
          <w:spacing w:val="4"/>
          <w:sz w:val="26"/>
          <w:szCs w:val="26"/>
        </w:rPr>
      </w:pPr>
    </w:p>
    <w:tbl>
      <w:tblPr>
        <w:tblStyle w:val="a3"/>
        <w:tblW w:w="0" w:type="auto"/>
        <w:tblInd w:w="108" w:type="dxa"/>
        <w:tblLook w:val="04A0" w:firstRow="1" w:lastRow="0" w:firstColumn="1" w:lastColumn="0" w:noHBand="0" w:noVBand="1"/>
      </w:tblPr>
      <w:tblGrid>
        <w:gridCol w:w="3710"/>
        <w:gridCol w:w="1939"/>
        <w:gridCol w:w="1806"/>
        <w:gridCol w:w="1787"/>
      </w:tblGrid>
      <w:tr w:rsidR="008838F1" w:rsidRPr="002338D6" w:rsidTr="000925BD">
        <w:trPr>
          <w:trHeight w:val="417"/>
        </w:trPr>
        <w:tc>
          <w:tcPr>
            <w:tcW w:w="3828" w:type="dxa"/>
          </w:tcPr>
          <w:p w:rsidR="008838F1" w:rsidRPr="002338D6" w:rsidRDefault="008838F1" w:rsidP="008838F1">
            <w:pPr>
              <w:spacing w:line="269" w:lineRule="exact"/>
              <w:rPr>
                <w:rFonts w:eastAsia="Times New Roman"/>
                <w:color w:val="000000"/>
                <w:spacing w:val="4"/>
                <w:sz w:val="26"/>
                <w:szCs w:val="26"/>
              </w:rPr>
            </w:pPr>
          </w:p>
        </w:tc>
        <w:tc>
          <w:tcPr>
            <w:tcW w:w="1984" w:type="dxa"/>
            <w:vAlign w:val="center"/>
          </w:tcPr>
          <w:p w:rsidR="008838F1" w:rsidRPr="002338D6" w:rsidRDefault="00227991" w:rsidP="00853B31">
            <w:pPr>
              <w:spacing w:line="269" w:lineRule="exact"/>
              <w:jc w:val="center"/>
              <w:rPr>
                <w:rFonts w:eastAsia="Times New Roman"/>
                <w:color w:val="000000"/>
                <w:spacing w:val="4"/>
                <w:sz w:val="26"/>
                <w:szCs w:val="26"/>
              </w:rPr>
            </w:pPr>
            <w:r>
              <w:rPr>
                <w:rFonts w:eastAsia="Times New Roman"/>
                <w:color w:val="000000"/>
                <w:spacing w:val="4"/>
                <w:sz w:val="26"/>
                <w:szCs w:val="26"/>
              </w:rPr>
              <w:t>2022</w:t>
            </w:r>
            <w:r w:rsidR="005048AB" w:rsidRPr="002338D6">
              <w:rPr>
                <w:rFonts w:eastAsia="Times New Roman"/>
                <w:color w:val="000000"/>
                <w:spacing w:val="4"/>
                <w:sz w:val="26"/>
                <w:szCs w:val="26"/>
              </w:rPr>
              <w:t xml:space="preserve"> год</w:t>
            </w:r>
          </w:p>
        </w:tc>
        <w:tc>
          <w:tcPr>
            <w:tcW w:w="1843" w:type="dxa"/>
            <w:vAlign w:val="center"/>
          </w:tcPr>
          <w:p w:rsidR="008838F1" w:rsidRPr="002338D6" w:rsidRDefault="005048AB" w:rsidP="00853B31">
            <w:pPr>
              <w:spacing w:line="269" w:lineRule="exact"/>
              <w:jc w:val="center"/>
              <w:rPr>
                <w:rFonts w:eastAsia="Times New Roman"/>
                <w:color w:val="000000"/>
                <w:spacing w:val="4"/>
                <w:sz w:val="26"/>
                <w:szCs w:val="26"/>
              </w:rPr>
            </w:pPr>
            <w:r w:rsidRPr="002338D6">
              <w:rPr>
                <w:rFonts w:eastAsia="Times New Roman"/>
                <w:color w:val="000000"/>
                <w:spacing w:val="4"/>
                <w:sz w:val="26"/>
                <w:szCs w:val="26"/>
              </w:rPr>
              <w:t>20</w:t>
            </w:r>
            <w:r w:rsidR="00791A07">
              <w:rPr>
                <w:rFonts w:eastAsia="Times New Roman"/>
                <w:color w:val="000000"/>
                <w:spacing w:val="4"/>
                <w:sz w:val="26"/>
                <w:szCs w:val="26"/>
              </w:rPr>
              <w:t>23</w:t>
            </w:r>
            <w:r w:rsidRPr="002338D6">
              <w:rPr>
                <w:rFonts w:eastAsia="Times New Roman"/>
                <w:color w:val="000000"/>
                <w:spacing w:val="4"/>
                <w:sz w:val="26"/>
                <w:szCs w:val="26"/>
              </w:rPr>
              <w:t xml:space="preserve"> год</w:t>
            </w:r>
          </w:p>
        </w:tc>
        <w:tc>
          <w:tcPr>
            <w:tcW w:w="1823" w:type="dxa"/>
            <w:vAlign w:val="center"/>
          </w:tcPr>
          <w:p w:rsidR="008838F1" w:rsidRPr="002338D6" w:rsidRDefault="005048AB" w:rsidP="00853B31">
            <w:pPr>
              <w:spacing w:line="269" w:lineRule="exact"/>
              <w:jc w:val="center"/>
              <w:rPr>
                <w:rFonts w:eastAsia="Times New Roman"/>
                <w:color w:val="000000"/>
                <w:spacing w:val="4"/>
                <w:sz w:val="26"/>
                <w:szCs w:val="26"/>
              </w:rPr>
            </w:pPr>
            <w:r w:rsidRPr="002338D6">
              <w:rPr>
                <w:rFonts w:eastAsia="Times New Roman"/>
                <w:color w:val="000000"/>
                <w:spacing w:val="4"/>
                <w:sz w:val="26"/>
                <w:szCs w:val="26"/>
              </w:rPr>
              <w:t>20</w:t>
            </w:r>
            <w:r w:rsidR="00791A07">
              <w:rPr>
                <w:rFonts w:eastAsia="Times New Roman"/>
                <w:color w:val="000000"/>
                <w:spacing w:val="4"/>
                <w:sz w:val="26"/>
                <w:szCs w:val="26"/>
              </w:rPr>
              <w:t>24</w:t>
            </w:r>
            <w:r w:rsidRPr="002338D6">
              <w:rPr>
                <w:rFonts w:eastAsia="Times New Roman"/>
                <w:color w:val="000000"/>
                <w:spacing w:val="4"/>
                <w:sz w:val="26"/>
                <w:szCs w:val="26"/>
              </w:rPr>
              <w:t xml:space="preserve"> год</w:t>
            </w:r>
          </w:p>
        </w:tc>
      </w:tr>
      <w:tr w:rsidR="008838F1" w:rsidRPr="002338D6" w:rsidTr="000925BD">
        <w:tc>
          <w:tcPr>
            <w:tcW w:w="3828" w:type="dxa"/>
          </w:tcPr>
          <w:p w:rsidR="008838F1" w:rsidRPr="002338D6" w:rsidRDefault="008838F1" w:rsidP="008838F1">
            <w:pPr>
              <w:spacing w:line="269" w:lineRule="exact"/>
              <w:rPr>
                <w:rFonts w:eastAsia="Times New Roman"/>
                <w:color w:val="000000"/>
                <w:spacing w:val="4"/>
                <w:sz w:val="26"/>
                <w:szCs w:val="26"/>
              </w:rPr>
            </w:pPr>
            <w:r w:rsidRPr="002338D6">
              <w:rPr>
                <w:rFonts w:eastAsia="Times New Roman"/>
                <w:color w:val="000000"/>
                <w:sz w:val="26"/>
                <w:szCs w:val="26"/>
              </w:rPr>
              <w:t>налоговые доходы</w:t>
            </w:r>
          </w:p>
        </w:tc>
        <w:tc>
          <w:tcPr>
            <w:tcW w:w="1984" w:type="dxa"/>
            <w:vAlign w:val="bottom"/>
          </w:tcPr>
          <w:p w:rsidR="008838F1" w:rsidRPr="002338D6" w:rsidRDefault="00791A07" w:rsidP="00853B31">
            <w:pPr>
              <w:spacing w:line="269" w:lineRule="exact"/>
              <w:jc w:val="center"/>
              <w:rPr>
                <w:rFonts w:eastAsia="Times New Roman"/>
                <w:color w:val="000000"/>
                <w:spacing w:val="4"/>
                <w:sz w:val="26"/>
                <w:szCs w:val="26"/>
              </w:rPr>
            </w:pPr>
            <w:r>
              <w:rPr>
                <w:rFonts w:eastAsia="Times New Roman"/>
                <w:color w:val="000000"/>
                <w:spacing w:val="4"/>
                <w:sz w:val="26"/>
                <w:szCs w:val="26"/>
              </w:rPr>
              <w:t>5094120</w:t>
            </w:r>
          </w:p>
        </w:tc>
        <w:tc>
          <w:tcPr>
            <w:tcW w:w="1843" w:type="dxa"/>
            <w:vAlign w:val="bottom"/>
          </w:tcPr>
          <w:p w:rsidR="008838F1" w:rsidRPr="002338D6" w:rsidRDefault="00791A07" w:rsidP="00853B31">
            <w:pPr>
              <w:spacing w:line="269" w:lineRule="exact"/>
              <w:jc w:val="center"/>
              <w:rPr>
                <w:rFonts w:eastAsia="Times New Roman"/>
                <w:color w:val="000000"/>
                <w:spacing w:val="4"/>
                <w:sz w:val="26"/>
                <w:szCs w:val="26"/>
              </w:rPr>
            </w:pPr>
            <w:r>
              <w:rPr>
                <w:rFonts w:eastAsia="Times New Roman"/>
                <w:color w:val="000000"/>
                <w:spacing w:val="4"/>
                <w:sz w:val="26"/>
                <w:szCs w:val="26"/>
              </w:rPr>
              <w:t>5250660</w:t>
            </w:r>
          </w:p>
        </w:tc>
        <w:tc>
          <w:tcPr>
            <w:tcW w:w="1823" w:type="dxa"/>
            <w:vAlign w:val="bottom"/>
          </w:tcPr>
          <w:p w:rsidR="008838F1" w:rsidRPr="002338D6" w:rsidRDefault="00791A07" w:rsidP="00853B31">
            <w:pPr>
              <w:spacing w:line="269" w:lineRule="exact"/>
              <w:jc w:val="center"/>
              <w:rPr>
                <w:rFonts w:eastAsia="Times New Roman"/>
                <w:color w:val="000000"/>
                <w:spacing w:val="4"/>
                <w:sz w:val="26"/>
                <w:szCs w:val="26"/>
              </w:rPr>
            </w:pPr>
            <w:r>
              <w:rPr>
                <w:rFonts w:eastAsia="Times New Roman"/>
                <w:color w:val="000000"/>
                <w:spacing w:val="4"/>
                <w:sz w:val="26"/>
                <w:szCs w:val="26"/>
              </w:rPr>
              <w:t>5290660</w:t>
            </w:r>
          </w:p>
        </w:tc>
      </w:tr>
      <w:tr w:rsidR="00AF6E71" w:rsidRPr="002338D6" w:rsidTr="00632DC9">
        <w:trPr>
          <w:trHeight w:val="305"/>
        </w:trPr>
        <w:tc>
          <w:tcPr>
            <w:tcW w:w="3828" w:type="dxa"/>
          </w:tcPr>
          <w:p w:rsidR="00AF6E71" w:rsidRPr="002338D6" w:rsidRDefault="00AF6E71" w:rsidP="008838F1">
            <w:pPr>
              <w:spacing w:line="269" w:lineRule="exact"/>
              <w:rPr>
                <w:rFonts w:eastAsia="Times New Roman"/>
                <w:color w:val="000000"/>
                <w:spacing w:val="4"/>
                <w:sz w:val="26"/>
                <w:szCs w:val="26"/>
              </w:rPr>
            </w:pPr>
            <w:r w:rsidRPr="002338D6">
              <w:rPr>
                <w:rFonts w:eastAsia="Times New Roman"/>
                <w:color w:val="000000"/>
                <w:sz w:val="26"/>
                <w:szCs w:val="26"/>
              </w:rPr>
              <w:t xml:space="preserve">неналоговые доходы        </w:t>
            </w:r>
          </w:p>
        </w:tc>
        <w:tc>
          <w:tcPr>
            <w:tcW w:w="1984" w:type="dxa"/>
            <w:vAlign w:val="bottom"/>
          </w:tcPr>
          <w:p w:rsidR="00AF6E71" w:rsidRPr="002338D6" w:rsidRDefault="00791A07" w:rsidP="00853B31">
            <w:pPr>
              <w:spacing w:line="269" w:lineRule="exact"/>
              <w:jc w:val="center"/>
              <w:rPr>
                <w:rFonts w:eastAsia="Times New Roman"/>
                <w:color w:val="000000"/>
                <w:spacing w:val="4"/>
                <w:sz w:val="26"/>
                <w:szCs w:val="26"/>
              </w:rPr>
            </w:pPr>
            <w:r>
              <w:rPr>
                <w:rFonts w:eastAsia="Times New Roman"/>
                <w:color w:val="000000"/>
                <w:spacing w:val="4"/>
                <w:sz w:val="26"/>
                <w:szCs w:val="26"/>
              </w:rPr>
              <w:t>0</w:t>
            </w:r>
          </w:p>
        </w:tc>
        <w:tc>
          <w:tcPr>
            <w:tcW w:w="1843" w:type="dxa"/>
          </w:tcPr>
          <w:p w:rsidR="00AF6E71" w:rsidRPr="002338D6" w:rsidRDefault="00791A07" w:rsidP="00853B31">
            <w:pPr>
              <w:jc w:val="center"/>
              <w:rPr>
                <w:sz w:val="26"/>
                <w:szCs w:val="26"/>
              </w:rPr>
            </w:pPr>
            <w:r>
              <w:rPr>
                <w:sz w:val="26"/>
                <w:szCs w:val="26"/>
              </w:rPr>
              <w:t>0</w:t>
            </w:r>
          </w:p>
        </w:tc>
        <w:tc>
          <w:tcPr>
            <w:tcW w:w="1823" w:type="dxa"/>
          </w:tcPr>
          <w:p w:rsidR="00CD2AB1" w:rsidRPr="002338D6" w:rsidRDefault="00791A07" w:rsidP="00853B31">
            <w:pPr>
              <w:jc w:val="center"/>
              <w:rPr>
                <w:sz w:val="26"/>
                <w:szCs w:val="26"/>
              </w:rPr>
            </w:pPr>
            <w:r>
              <w:rPr>
                <w:sz w:val="26"/>
                <w:szCs w:val="26"/>
              </w:rPr>
              <w:t>0</w:t>
            </w:r>
          </w:p>
        </w:tc>
      </w:tr>
    </w:tbl>
    <w:p w:rsidR="008838F1" w:rsidRPr="002338D6" w:rsidRDefault="008838F1" w:rsidP="008838F1">
      <w:pPr>
        <w:shd w:val="clear" w:color="auto" w:fill="FFFFFF"/>
        <w:spacing w:line="269" w:lineRule="exact"/>
        <w:rPr>
          <w:rFonts w:eastAsia="Times New Roman"/>
          <w:color w:val="000000"/>
          <w:spacing w:val="4"/>
          <w:sz w:val="26"/>
          <w:szCs w:val="26"/>
        </w:rPr>
      </w:pPr>
    </w:p>
    <w:p w:rsidR="00D51428" w:rsidRPr="002338D6" w:rsidRDefault="00D51428" w:rsidP="008838F1">
      <w:pPr>
        <w:shd w:val="clear" w:color="auto" w:fill="FFFFFF"/>
        <w:spacing w:line="269" w:lineRule="exact"/>
        <w:rPr>
          <w:rFonts w:eastAsia="Times New Roman"/>
          <w:color w:val="000000"/>
          <w:spacing w:val="4"/>
          <w:sz w:val="26"/>
          <w:szCs w:val="26"/>
        </w:rPr>
      </w:pPr>
      <w:r w:rsidRPr="002338D6">
        <w:rPr>
          <w:rFonts w:eastAsia="Times New Roman"/>
          <w:color w:val="000000"/>
          <w:spacing w:val="4"/>
          <w:sz w:val="26"/>
          <w:szCs w:val="26"/>
        </w:rPr>
        <w:tab/>
      </w:r>
    </w:p>
    <w:tbl>
      <w:tblPr>
        <w:tblStyle w:val="a3"/>
        <w:tblW w:w="1415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1701"/>
        <w:gridCol w:w="1972"/>
        <w:gridCol w:w="1597"/>
        <w:gridCol w:w="117"/>
        <w:gridCol w:w="2128"/>
        <w:gridCol w:w="2245"/>
      </w:tblGrid>
      <w:tr w:rsidR="007A4481" w:rsidRPr="002338D6" w:rsidTr="00853B31">
        <w:tc>
          <w:tcPr>
            <w:tcW w:w="9664" w:type="dxa"/>
            <w:gridSpan w:val="4"/>
          </w:tcPr>
          <w:p w:rsidR="00091857" w:rsidRPr="002338D6" w:rsidRDefault="007E4295" w:rsidP="002218F8">
            <w:pPr>
              <w:tabs>
                <w:tab w:val="left" w:pos="-108"/>
              </w:tabs>
              <w:spacing w:line="269" w:lineRule="exact"/>
              <w:ind w:left="-108" w:right="-4927"/>
              <w:rPr>
                <w:rFonts w:eastAsia="Times New Roman"/>
                <w:color w:val="000000"/>
                <w:spacing w:val="4"/>
                <w:sz w:val="26"/>
                <w:szCs w:val="26"/>
              </w:rPr>
            </w:pPr>
            <w:r w:rsidRPr="002338D6">
              <w:rPr>
                <w:rFonts w:eastAsia="Times New Roman"/>
                <w:color w:val="000000"/>
                <w:spacing w:val="4"/>
                <w:sz w:val="26"/>
                <w:szCs w:val="26"/>
              </w:rPr>
              <w:t xml:space="preserve">  </w:t>
            </w:r>
            <w:r w:rsidR="007A4481" w:rsidRPr="002338D6">
              <w:rPr>
                <w:rFonts w:eastAsia="Times New Roman"/>
                <w:color w:val="000000"/>
                <w:spacing w:val="4"/>
                <w:sz w:val="26"/>
                <w:szCs w:val="26"/>
              </w:rPr>
              <w:t>Межбюджетные транс</w:t>
            </w:r>
            <w:r w:rsidR="005357B1" w:rsidRPr="002338D6">
              <w:rPr>
                <w:rFonts w:eastAsia="Times New Roman"/>
                <w:color w:val="000000"/>
                <w:spacing w:val="4"/>
                <w:sz w:val="26"/>
                <w:szCs w:val="26"/>
              </w:rPr>
              <w:t>ферты из районного и республиканского бюджетов</w:t>
            </w:r>
          </w:p>
          <w:p w:rsidR="007A4481" w:rsidRPr="002338D6" w:rsidRDefault="007A4481" w:rsidP="002218F8">
            <w:pPr>
              <w:tabs>
                <w:tab w:val="left" w:pos="-108"/>
              </w:tabs>
              <w:spacing w:line="269" w:lineRule="exact"/>
              <w:ind w:left="-108" w:right="-4927"/>
              <w:rPr>
                <w:rFonts w:eastAsia="Times New Roman"/>
                <w:color w:val="000000"/>
                <w:spacing w:val="4"/>
                <w:sz w:val="26"/>
                <w:szCs w:val="26"/>
              </w:rPr>
            </w:pPr>
            <w:r w:rsidRPr="002338D6">
              <w:rPr>
                <w:rFonts w:eastAsia="Times New Roman"/>
                <w:color w:val="000000"/>
                <w:spacing w:val="4"/>
                <w:sz w:val="26"/>
                <w:szCs w:val="26"/>
              </w:rPr>
              <w:t xml:space="preserve">составляют: </w:t>
            </w:r>
          </w:p>
          <w:p w:rsidR="007A4481" w:rsidRPr="002338D6" w:rsidRDefault="007A4481" w:rsidP="00A970FD">
            <w:pPr>
              <w:spacing w:line="269" w:lineRule="exact"/>
              <w:ind w:right="-4927"/>
              <w:rPr>
                <w:rFonts w:eastAsia="Times New Roman"/>
                <w:color w:val="000000"/>
                <w:spacing w:val="4"/>
                <w:sz w:val="26"/>
                <w:szCs w:val="26"/>
              </w:rPr>
            </w:pPr>
            <w:r w:rsidRPr="002338D6">
              <w:rPr>
                <w:rFonts w:eastAsia="Times New Roman"/>
                <w:color w:val="000000"/>
                <w:spacing w:val="4"/>
                <w:sz w:val="26"/>
                <w:szCs w:val="26"/>
              </w:rPr>
              <w:t xml:space="preserve">  </w:t>
            </w:r>
          </w:p>
        </w:tc>
        <w:tc>
          <w:tcPr>
            <w:tcW w:w="2245" w:type="dxa"/>
            <w:gridSpan w:val="2"/>
          </w:tcPr>
          <w:p w:rsidR="007A4481" w:rsidRPr="002338D6" w:rsidRDefault="007A4481" w:rsidP="00965F2E">
            <w:pPr>
              <w:spacing w:line="269" w:lineRule="exact"/>
              <w:rPr>
                <w:rFonts w:eastAsia="Times New Roman"/>
                <w:color w:val="000000"/>
                <w:spacing w:val="4"/>
                <w:sz w:val="26"/>
                <w:szCs w:val="26"/>
              </w:rPr>
            </w:pPr>
          </w:p>
        </w:tc>
        <w:tc>
          <w:tcPr>
            <w:tcW w:w="2245" w:type="dxa"/>
          </w:tcPr>
          <w:p w:rsidR="007A4481" w:rsidRPr="002338D6" w:rsidRDefault="007A4481" w:rsidP="00965F2E">
            <w:pPr>
              <w:spacing w:line="269" w:lineRule="exact"/>
              <w:rPr>
                <w:rFonts w:eastAsia="Times New Roman"/>
                <w:color w:val="000000"/>
                <w:spacing w:val="4"/>
                <w:sz w:val="26"/>
                <w:szCs w:val="26"/>
              </w:rPr>
            </w:pPr>
          </w:p>
        </w:tc>
      </w:tr>
      <w:tr w:rsidR="00D51428" w:rsidRPr="002338D6" w:rsidTr="00791A0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2"/>
          <w:wAfter w:w="4373" w:type="dxa"/>
          <w:trHeight w:val="493"/>
        </w:trPr>
        <w:tc>
          <w:tcPr>
            <w:tcW w:w="4394" w:type="dxa"/>
          </w:tcPr>
          <w:p w:rsidR="007A4481" w:rsidRPr="002338D6" w:rsidRDefault="007A4481" w:rsidP="00965F2E">
            <w:pPr>
              <w:spacing w:line="269" w:lineRule="exact"/>
              <w:rPr>
                <w:rFonts w:eastAsia="Times New Roman"/>
                <w:color w:val="000000"/>
                <w:spacing w:val="4"/>
                <w:sz w:val="26"/>
                <w:szCs w:val="26"/>
              </w:rPr>
            </w:pPr>
          </w:p>
        </w:tc>
        <w:tc>
          <w:tcPr>
            <w:tcW w:w="1701" w:type="dxa"/>
            <w:vAlign w:val="center"/>
          </w:tcPr>
          <w:p w:rsidR="007A4481" w:rsidRPr="002338D6" w:rsidRDefault="00227991" w:rsidP="002338D6">
            <w:pPr>
              <w:spacing w:line="269" w:lineRule="exact"/>
              <w:jc w:val="center"/>
              <w:rPr>
                <w:rFonts w:eastAsia="Times New Roman"/>
                <w:color w:val="000000"/>
                <w:spacing w:val="4"/>
                <w:sz w:val="26"/>
                <w:szCs w:val="26"/>
              </w:rPr>
            </w:pPr>
            <w:r>
              <w:rPr>
                <w:rFonts w:eastAsia="Times New Roman"/>
                <w:color w:val="000000"/>
                <w:spacing w:val="4"/>
                <w:sz w:val="26"/>
                <w:szCs w:val="26"/>
              </w:rPr>
              <w:t>2022</w:t>
            </w:r>
            <w:r w:rsidR="007A4481" w:rsidRPr="002338D6">
              <w:rPr>
                <w:rFonts w:eastAsia="Times New Roman"/>
                <w:color w:val="000000"/>
                <w:spacing w:val="4"/>
                <w:sz w:val="26"/>
                <w:szCs w:val="26"/>
              </w:rPr>
              <w:t xml:space="preserve"> год</w:t>
            </w:r>
          </w:p>
        </w:tc>
        <w:tc>
          <w:tcPr>
            <w:tcW w:w="1972" w:type="dxa"/>
            <w:vAlign w:val="center"/>
          </w:tcPr>
          <w:p w:rsidR="007A4481" w:rsidRPr="002338D6" w:rsidRDefault="00227991" w:rsidP="002338D6">
            <w:pPr>
              <w:spacing w:line="269" w:lineRule="exact"/>
              <w:jc w:val="center"/>
              <w:rPr>
                <w:rFonts w:eastAsia="Times New Roman"/>
                <w:color w:val="000000"/>
                <w:spacing w:val="4"/>
                <w:sz w:val="26"/>
                <w:szCs w:val="26"/>
              </w:rPr>
            </w:pPr>
            <w:r>
              <w:rPr>
                <w:rFonts w:eastAsia="Times New Roman"/>
                <w:color w:val="000000"/>
                <w:spacing w:val="4"/>
                <w:sz w:val="26"/>
                <w:szCs w:val="26"/>
              </w:rPr>
              <w:t>2023</w:t>
            </w:r>
            <w:r w:rsidR="007A4481" w:rsidRPr="002338D6">
              <w:rPr>
                <w:rFonts w:eastAsia="Times New Roman"/>
                <w:color w:val="000000"/>
                <w:spacing w:val="4"/>
                <w:sz w:val="26"/>
                <w:szCs w:val="26"/>
              </w:rPr>
              <w:t xml:space="preserve"> год</w:t>
            </w:r>
          </w:p>
        </w:tc>
        <w:tc>
          <w:tcPr>
            <w:tcW w:w="1714" w:type="dxa"/>
            <w:gridSpan w:val="2"/>
            <w:vAlign w:val="center"/>
          </w:tcPr>
          <w:p w:rsidR="007A4481" w:rsidRPr="002338D6" w:rsidRDefault="007A4481" w:rsidP="002338D6">
            <w:pPr>
              <w:spacing w:line="269" w:lineRule="exact"/>
              <w:jc w:val="center"/>
              <w:rPr>
                <w:rFonts w:eastAsia="Times New Roman"/>
                <w:color w:val="000000"/>
                <w:spacing w:val="4"/>
                <w:sz w:val="26"/>
                <w:szCs w:val="26"/>
              </w:rPr>
            </w:pPr>
            <w:r w:rsidRPr="002338D6">
              <w:rPr>
                <w:rFonts w:eastAsia="Times New Roman"/>
                <w:color w:val="000000"/>
                <w:spacing w:val="4"/>
                <w:sz w:val="26"/>
                <w:szCs w:val="26"/>
              </w:rPr>
              <w:t>20</w:t>
            </w:r>
            <w:r w:rsidR="00576BE8" w:rsidRPr="002338D6">
              <w:rPr>
                <w:rFonts w:eastAsia="Times New Roman"/>
                <w:color w:val="000000"/>
                <w:spacing w:val="4"/>
                <w:sz w:val="26"/>
                <w:szCs w:val="26"/>
              </w:rPr>
              <w:t>2</w:t>
            </w:r>
            <w:r w:rsidR="00227991">
              <w:rPr>
                <w:rFonts w:eastAsia="Times New Roman"/>
                <w:color w:val="000000"/>
                <w:spacing w:val="4"/>
                <w:sz w:val="26"/>
                <w:szCs w:val="26"/>
              </w:rPr>
              <w:t>4</w:t>
            </w:r>
            <w:r w:rsidRPr="002338D6">
              <w:rPr>
                <w:rFonts w:eastAsia="Times New Roman"/>
                <w:color w:val="000000"/>
                <w:spacing w:val="4"/>
                <w:sz w:val="26"/>
                <w:szCs w:val="26"/>
              </w:rPr>
              <w:t xml:space="preserve"> год</w:t>
            </w:r>
          </w:p>
        </w:tc>
      </w:tr>
      <w:tr w:rsidR="00D51428" w:rsidRPr="002338D6" w:rsidTr="00791A0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2"/>
          <w:wAfter w:w="4373" w:type="dxa"/>
          <w:trHeight w:val="369"/>
        </w:trPr>
        <w:tc>
          <w:tcPr>
            <w:tcW w:w="4394" w:type="dxa"/>
            <w:vAlign w:val="bottom"/>
          </w:tcPr>
          <w:p w:rsidR="007A4481" w:rsidRPr="002338D6" w:rsidRDefault="007A4481" w:rsidP="00821C21">
            <w:pPr>
              <w:spacing w:line="269" w:lineRule="exact"/>
              <w:rPr>
                <w:rFonts w:eastAsia="Times New Roman"/>
                <w:color w:val="000000"/>
                <w:spacing w:val="4"/>
                <w:sz w:val="26"/>
                <w:szCs w:val="26"/>
              </w:rPr>
            </w:pPr>
            <w:r w:rsidRPr="002338D6">
              <w:rPr>
                <w:rFonts w:eastAsia="Times New Roman"/>
                <w:color w:val="000000"/>
                <w:spacing w:val="4"/>
                <w:sz w:val="26"/>
                <w:szCs w:val="26"/>
              </w:rPr>
              <w:t>всего</w:t>
            </w:r>
          </w:p>
        </w:tc>
        <w:tc>
          <w:tcPr>
            <w:tcW w:w="1701" w:type="dxa"/>
            <w:vAlign w:val="bottom"/>
          </w:tcPr>
          <w:p w:rsidR="007A4481" w:rsidRPr="002338D6" w:rsidRDefault="00791A07" w:rsidP="0048362A">
            <w:pPr>
              <w:spacing w:line="269" w:lineRule="exact"/>
              <w:jc w:val="right"/>
              <w:rPr>
                <w:rFonts w:eastAsia="Times New Roman"/>
                <w:color w:val="000000"/>
                <w:spacing w:val="4"/>
                <w:sz w:val="26"/>
                <w:szCs w:val="26"/>
              </w:rPr>
            </w:pPr>
            <w:r>
              <w:rPr>
                <w:rFonts w:eastAsia="Times New Roman"/>
                <w:color w:val="000000"/>
                <w:spacing w:val="4"/>
                <w:sz w:val="26"/>
                <w:szCs w:val="26"/>
              </w:rPr>
              <w:t>2 881 428, 14</w:t>
            </w:r>
          </w:p>
        </w:tc>
        <w:tc>
          <w:tcPr>
            <w:tcW w:w="1972" w:type="dxa"/>
            <w:vAlign w:val="bottom"/>
          </w:tcPr>
          <w:p w:rsidR="007A4481" w:rsidRPr="002338D6" w:rsidRDefault="00791A07" w:rsidP="009627A8">
            <w:pPr>
              <w:spacing w:line="269" w:lineRule="exact"/>
              <w:jc w:val="right"/>
              <w:rPr>
                <w:rFonts w:eastAsia="Times New Roman"/>
                <w:color w:val="000000"/>
                <w:spacing w:val="4"/>
                <w:sz w:val="26"/>
                <w:szCs w:val="26"/>
              </w:rPr>
            </w:pPr>
            <w:r>
              <w:rPr>
                <w:rFonts w:eastAsia="Times New Roman"/>
                <w:color w:val="000000"/>
                <w:spacing w:val="4"/>
                <w:sz w:val="26"/>
                <w:szCs w:val="26"/>
              </w:rPr>
              <w:t>2 459 030, 98</w:t>
            </w:r>
          </w:p>
        </w:tc>
        <w:tc>
          <w:tcPr>
            <w:tcW w:w="1714" w:type="dxa"/>
            <w:gridSpan w:val="2"/>
            <w:vAlign w:val="bottom"/>
          </w:tcPr>
          <w:p w:rsidR="007A4481" w:rsidRPr="002338D6" w:rsidRDefault="00791A07" w:rsidP="00B567C1">
            <w:pPr>
              <w:spacing w:line="269" w:lineRule="exact"/>
              <w:jc w:val="right"/>
              <w:rPr>
                <w:rFonts w:eastAsia="Times New Roman"/>
                <w:color w:val="000000"/>
                <w:spacing w:val="4"/>
                <w:sz w:val="26"/>
                <w:szCs w:val="26"/>
              </w:rPr>
            </w:pPr>
            <w:r>
              <w:rPr>
                <w:rFonts w:eastAsia="Times New Roman"/>
                <w:color w:val="000000"/>
                <w:spacing w:val="4"/>
                <w:sz w:val="26"/>
                <w:szCs w:val="26"/>
              </w:rPr>
              <w:t>2 596 085, 76</w:t>
            </w:r>
          </w:p>
        </w:tc>
      </w:tr>
      <w:tr w:rsidR="00D51428" w:rsidRPr="002338D6" w:rsidTr="00791A0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2"/>
          <w:wAfter w:w="4373" w:type="dxa"/>
        </w:trPr>
        <w:tc>
          <w:tcPr>
            <w:tcW w:w="4394" w:type="dxa"/>
            <w:vAlign w:val="bottom"/>
          </w:tcPr>
          <w:p w:rsidR="007A4481" w:rsidRPr="002338D6" w:rsidRDefault="007A4481" w:rsidP="00821C21">
            <w:pPr>
              <w:spacing w:line="269" w:lineRule="exact"/>
              <w:rPr>
                <w:rFonts w:eastAsia="Times New Roman"/>
                <w:color w:val="000000"/>
                <w:spacing w:val="4"/>
                <w:sz w:val="26"/>
                <w:szCs w:val="26"/>
              </w:rPr>
            </w:pPr>
            <w:r w:rsidRPr="002338D6">
              <w:rPr>
                <w:rFonts w:eastAsia="Times New Roman"/>
                <w:color w:val="000000"/>
                <w:spacing w:val="4"/>
                <w:sz w:val="26"/>
                <w:szCs w:val="26"/>
              </w:rPr>
              <w:t>из них:</w:t>
            </w:r>
          </w:p>
        </w:tc>
        <w:tc>
          <w:tcPr>
            <w:tcW w:w="1701" w:type="dxa"/>
            <w:vAlign w:val="bottom"/>
          </w:tcPr>
          <w:p w:rsidR="007A4481" w:rsidRPr="002338D6" w:rsidRDefault="007A4481" w:rsidP="0048362A">
            <w:pPr>
              <w:spacing w:line="269" w:lineRule="exact"/>
              <w:jc w:val="right"/>
              <w:rPr>
                <w:rFonts w:eastAsia="Times New Roman"/>
                <w:color w:val="000000"/>
                <w:spacing w:val="4"/>
                <w:sz w:val="26"/>
                <w:szCs w:val="26"/>
              </w:rPr>
            </w:pPr>
          </w:p>
        </w:tc>
        <w:tc>
          <w:tcPr>
            <w:tcW w:w="1972" w:type="dxa"/>
            <w:vAlign w:val="bottom"/>
          </w:tcPr>
          <w:p w:rsidR="007A4481" w:rsidRPr="002338D6" w:rsidRDefault="007A4481" w:rsidP="0048362A">
            <w:pPr>
              <w:spacing w:line="269" w:lineRule="exact"/>
              <w:jc w:val="right"/>
              <w:rPr>
                <w:rFonts w:eastAsia="Times New Roman"/>
                <w:color w:val="000000"/>
                <w:spacing w:val="4"/>
                <w:sz w:val="26"/>
                <w:szCs w:val="26"/>
              </w:rPr>
            </w:pPr>
          </w:p>
        </w:tc>
        <w:tc>
          <w:tcPr>
            <w:tcW w:w="1714" w:type="dxa"/>
            <w:gridSpan w:val="2"/>
            <w:vAlign w:val="bottom"/>
          </w:tcPr>
          <w:p w:rsidR="007A4481" w:rsidRPr="002338D6" w:rsidRDefault="007A4481" w:rsidP="0048362A">
            <w:pPr>
              <w:spacing w:line="269" w:lineRule="exact"/>
              <w:jc w:val="right"/>
              <w:rPr>
                <w:rFonts w:eastAsia="Times New Roman"/>
                <w:color w:val="000000"/>
                <w:spacing w:val="4"/>
                <w:sz w:val="26"/>
                <w:szCs w:val="26"/>
              </w:rPr>
            </w:pPr>
          </w:p>
        </w:tc>
      </w:tr>
      <w:tr w:rsidR="00576BE8" w:rsidRPr="002338D6" w:rsidTr="00791A0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2"/>
          <w:wAfter w:w="4373" w:type="dxa"/>
        </w:trPr>
        <w:tc>
          <w:tcPr>
            <w:tcW w:w="4394" w:type="dxa"/>
            <w:vAlign w:val="bottom"/>
          </w:tcPr>
          <w:p w:rsidR="00576BE8" w:rsidRPr="002338D6" w:rsidRDefault="00576BE8" w:rsidP="00821C21">
            <w:pPr>
              <w:spacing w:line="269" w:lineRule="exact"/>
              <w:rPr>
                <w:rFonts w:eastAsia="Times New Roman"/>
                <w:color w:val="000000"/>
                <w:spacing w:val="4"/>
                <w:sz w:val="26"/>
                <w:szCs w:val="26"/>
              </w:rPr>
            </w:pPr>
            <w:r w:rsidRPr="002338D6">
              <w:rPr>
                <w:rFonts w:eastAsia="Times New Roman"/>
                <w:color w:val="000000"/>
                <w:spacing w:val="4"/>
                <w:sz w:val="26"/>
                <w:szCs w:val="26"/>
              </w:rPr>
              <w:t>дотации на выравнивание уровня бюджетной обеспеченности</w:t>
            </w:r>
          </w:p>
        </w:tc>
        <w:tc>
          <w:tcPr>
            <w:tcW w:w="1701" w:type="dxa"/>
            <w:vAlign w:val="bottom"/>
          </w:tcPr>
          <w:p w:rsidR="00576BE8" w:rsidRPr="002338D6" w:rsidRDefault="00791A07" w:rsidP="00853B31">
            <w:pPr>
              <w:spacing w:line="269" w:lineRule="exact"/>
              <w:jc w:val="center"/>
              <w:rPr>
                <w:rFonts w:eastAsia="Times New Roman"/>
                <w:color w:val="000000"/>
                <w:spacing w:val="4"/>
                <w:sz w:val="26"/>
                <w:szCs w:val="26"/>
              </w:rPr>
            </w:pPr>
            <w:r>
              <w:rPr>
                <w:rFonts w:eastAsia="Times New Roman"/>
                <w:color w:val="000000"/>
                <w:spacing w:val="4"/>
                <w:sz w:val="26"/>
                <w:szCs w:val="26"/>
              </w:rPr>
              <w:t>2 638 128,59</w:t>
            </w:r>
          </w:p>
        </w:tc>
        <w:tc>
          <w:tcPr>
            <w:tcW w:w="1972" w:type="dxa"/>
            <w:vAlign w:val="bottom"/>
          </w:tcPr>
          <w:p w:rsidR="00576BE8" w:rsidRPr="002338D6" w:rsidRDefault="00791A07" w:rsidP="009627A8">
            <w:pPr>
              <w:spacing w:line="269" w:lineRule="exact"/>
              <w:jc w:val="right"/>
              <w:rPr>
                <w:rFonts w:eastAsia="Times New Roman"/>
                <w:color w:val="000000"/>
                <w:spacing w:val="4"/>
                <w:sz w:val="26"/>
                <w:szCs w:val="26"/>
              </w:rPr>
            </w:pPr>
            <w:r>
              <w:rPr>
                <w:rFonts w:eastAsia="Times New Roman"/>
                <w:color w:val="000000"/>
                <w:spacing w:val="4"/>
                <w:sz w:val="26"/>
                <w:szCs w:val="26"/>
              </w:rPr>
              <w:t>2 207 984,21</w:t>
            </w:r>
          </w:p>
        </w:tc>
        <w:tc>
          <w:tcPr>
            <w:tcW w:w="1714" w:type="dxa"/>
            <w:gridSpan w:val="2"/>
            <w:vAlign w:val="bottom"/>
          </w:tcPr>
          <w:p w:rsidR="00576BE8" w:rsidRPr="002338D6" w:rsidRDefault="00791A07" w:rsidP="008E6E15">
            <w:pPr>
              <w:spacing w:line="269" w:lineRule="exact"/>
              <w:jc w:val="right"/>
              <w:rPr>
                <w:rFonts w:eastAsia="Times New Roman"/>
                <w:color w:val="000000"/>
                <w:spacing w:val="4"/>
                <w:sz w:val="26"/>
                <w:szCs w:val="26"/>
              </w:rPr>
            </w:pPr>
            <w:r>
              <w:rPr>
                <w:rFonts w:eastAsia="Times New Roman"/>
                <w:color w:val="000000"/>
                <w:spacing w:val="4"/>
                <w:sz w:val="26"/>
                <w:szCs w:val="26"/>
              </w:rPr>
              <w:t>2 336 644, 78</w:t>
            </w:r>
          </w:p>
        </w:tc>
      </w:tr>
      <w:tr w:rsidR="00230ED9" w:rsidRPr="002338D6" w:rsidTr="00791A0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2"/>
          <w:wAfter w:w="4373" w:type="dxa"/>
        </w:trPr>
        <w:tc>
          <w:tcPr>
            <w:tcW w:w="4394" w:type="dxa"/>
            <w:vAlign w:val="bottom"/>
          </w:tcPr>
          <w:p w:rsidR="00230ED9" w:rsidRPr="002338D6" w:rsidRDefault="00230ED9" w:rsidP="00821C21">
            <w:pPr>
              <w:spacing w:line="269" w:lineRule="exact"/>
              <w:rPr>
                <w:rFonts w:eastAsia="Times New Roman"/>
                <w:color w:val="000000"/>
                <w:spacing w:val="4"/>
                <w:sz w:val="26"/>
                <w:szCs w:val="26"/>
              </w:rPr>
            </w:pPr>
            <w:r w:rsidRPr="002338D6">
              <w:rPr>
                <w:rFonts w:eastAsia="Times New Roman"/>
                <w:color w:val="000000"/>
                <w:spacing w:val="4"/>
                <w:sz w:val="26"/>
                <w:szCs w:val="26"/>
              </w:rPr>
              <w:t>субвенции на осуществление первичного воинского учета</w:t>
            </w:r>
          </w:p>
        </w:tc>
        <w:tc>
          <w:tcPr>
            <w:tcW w:w="1701" w:type="dxa"/>
            <w:vAlign w:val="bottom"/>
          </w:tcPr>
          <w:p w:rsidR="00230ED9" w:rsidRPr="002338D6" w:rsidRDefault="00791A07" w:rsidP="0048362A">
            <w:pPr>
              <w:spacing w:line="269" w:lineRule="exact"/>
              <w:jc w:val="right"/>
              <w:rPr>
                <w:rFonts w:eastAsia="Times New Roman"/>
                <w:color w:val="000000"/>
                <w:spacing w:val="4"/>
                <w:sz w:val="26"/>
                <w:szCs w:val="26"/>
              </w:rPr>
            </w:pPr>
            <w:r>
              <w:rPr>
                <w:rFonts w:eastAsia="Times New Roman"/>
                <w:color w:val="000000"/>
                <w:spacing w:val="4"/>
                <w:sz w:val="26"/>
                <w:szCs w:val="26"/>
              </w:rPr>
              <w:t>243 299,55</w:t>
            </w:r>
          </w:p>
        </w:tc>
        <w:tc>
          <w:tcPr>
            <w:tcW w:w="1972" w:type="dxa"/>
            <w:vAlign w:val="bottom"/>
          </w:tcPr>
          <w:p w:rsidR="00230ED9" w:rsidRPr="002338D6" w:rsidRDefault="00791A07" w:rsidP="0048362A">
            <w:pPr>
              <w:spacing w:line="269" w:lineRule="exact"/>
              <w:jc w:val="right"/>
              <w:rPr>
                <w:rFonts w:eastAsia="Times New Roman"/>
                <w:color w:val="000000"/>
                <w:spacing w:val="4"/>
                <w:sz w:val="26"/>
                <w:szCs w:val="26"/>
              </w:rPr>
            </w:pPr>
            <w:r>
              <w:rPr>
                <w:rFonts w:eastAsia="Times New Roman"/>
                <w:color w:val="000000"/>
                <w:spacing w:val="4"/>
                <w:sz w:val="26"/>
                <w:szCs w:val="26"/>
              </w:rPr>
              <w:t>251 046,77</w:t>
            </w:r>
          </w:p>
        </w:tc>
        <w:tc>
          <w:tcPr>
            <w:tcW w:w="1714" w:type="dxa"/>
            <w:gridSpan w:val="2"/>
            <w:vAlign w:val="bottom"/>
          </w:tcPr>
          <w:p w:rsidR="00230ED9" w:rsidRPr="002338D6" w:rsidRDefault="00791A07" w:rsidP="0048362A">
            <w:pPr>
              <w:spacing w:line="269" w:lineRule="exact"/>
              <w:jc w:val="right"/>
              <w:rPr>
                <w:rFonts w:eastAsia="Times New Roman"/>
                <w:color w:val="000000"/>
                <w:spacing w:val="4"/>
                <w:sz w:val="26"/>
                <w:szCs w:val="26"/>
              </w:rPr>
            </w:pPr>
            <w:r>
              <w:rPr>
                <w:rFonts w:eastAsia="Times New Roman"/>
                <w:color w:val="000000"/>
                <w:spacing w:val="4"/>
                <w:sz w:val="26"/>
                <w:szCs w:val="26"/>
              </w:rPr>
              <w:t>259 440, 98</w:t>
            </w:r>
          </w:p>
        </w:tc>
      </w:tr>
    </w:tbl>
    <w:p w:rsidR="008A06B1" w:rsidRPr="002338D6" w:rsidRDefault="008A06B1" w:rsidP="007E4295">
      <w:pPr>
        <w:shd w:val="clear" w:color="auto" w:fill="FFFFFF"/>
        <w:spacing w:before="432"/>
        <w:jc w:val="both"/>
        <w:rPr>
          <w:sz w:val="26"/>
          <w:szCs w:val="26"/>
        </w:rPr>
      </w:pPr>
      <w:r w:rsidRPr="002338D6">
        <w:rPr>
          <w:sz w:val="26"/>
          <w:szCs w:val="26"/>
        </w:rPr>
        <w:tab/>
        <w:t>В общей сумме доходов безвозмездные поступления на 20</w:t>
      </w:r>
      <w:r w:rsidR="008E6E15">
        <w:rPr>
          <w:sz w:val="26"/>
          <w:szCs w:val="26"/>
        </w:rPr>
        <w:t>22</w:t>
      </w:r>
      <w:r w:rsidRPr="002338D6">
        <w:rPr>
          <w:sz w:val="26"/>
          <w:szCs w:val="26"/>
        </w:rPr>
        <w:t xml:space="preserve"> год составляют </w:t>
      </w:r>
      <w:r w:rsidR="00791A07">
        <w:rPr>
          <w:sz w:val="26"/>
          <w:szCs w:val="26"/>
        </w:rPr>
        <w:t>36,1</w:t>
      </w:r>
      <w:r w:rsidRPr="002338D6">
        <w:rPr>
          <w:sz w:val="26"/>
          <w:szCs w:val="26"/>
        </w:rPr>
        <w:t>%.</w:t>
      </w:r>
      <w:r w:rsidR="007E4295" w:rsidRPr="002338D6">
        <w:rPr>
          <w:sz w:val="26"/>
          <w:szCs w:val="26"/>
        </w:rPr>
        <w:tab/>
      </w:r>
    </w:p>
    <w:p w:rsidR="002338D6" w:rsidRPr="002338D6" w:rsidRDefault="002338D6" w:rsidP="002338D6">
      <w:pPr>
        <w:pStyle w:val="21"/>
        <w:spacing w:after="0" w:line="100" w:lineRule="atLeast"/>
        <w:ind w:firstLine="709"/>
        <w:jc w:val="center"/>
        <w:rPr>
          <w:rFonts w:ascii="Times New Roman" w:eastAsia="Times New Roman" w:hAnsi="Times New Roman" w:cs="Times New Roman"/>
          <w:b/>
          <w:bCs/>
          <w:sz w:val="26"/>
          <w:szCs w:val="26"/>
          <w:lang w:eastAsia="ar-SA" w:bidi="ar-SA"/>
        </w:rPr>
      </w:pPr>
      <w:r w:rsidRPr="002338D6">
        <w:rPr>
          <w:rFonts w:ascii="Times New Roman" w:eastAsia="Times New Roman" w:hAnsi="Times New Roman" w:cs="Times New Roman"/>
          <w:b/>
          <w:bCs/>
          <w:sz w:val="26"/>
          <w:szCs w:val="26"/>
          <w:lang w:eastAsia="ar-SA" w:bidi="ar-SA"/>
        </w:rPr>
        <w:t>Расходы бюджета</w:t>
      </w:r>
    </w:p>
    <w:p w:rsidR="002338D6" w:rsidRPr="002338D6" w:rsidRDefault="002338D6" w:rsidP="002338D6">
      <w:pPr>
        <w:pStyle w:val="21"/>
        <w:spacing w:after="0" w:line="100" w:lineRule="atLeast"/>
        <w:ind w:firstLine="709"/>
        <w:jc w:val="center"/>
        <w:rPr>
          <w:rFonts w:ascii="Times New Roman" w:eastAsia="Times New Roman" w:hAnsi="Times New Roman" w:cs="Times New Roman"/>
          <w:b/>
          <w:bCs/>
          <w:sz w:val="26"/>
          <w:szCs w:val="26"/>
          <w:lang w:eastAsia="ar-SA" w:bidi="ar-SA"/>
        </w:rPr>
      </w:pPr>
    </w:p>
    <w:p w:rsidR="002338D6" w:rsidRDefault="00C74B70" w:rsidP="002338D6">
      <w:pPr>
        <w:pStyle w:val="21"/>
        <w:tabs>
          <w:tab w:val="right" w:pos="9354"/>
        </w:tabs>
        <w:spacing w:after="0" w:line="240" w:lineRule="auto"/>
        <w:ind w:firstLine="709"/>
        <w:jc w:val="both"/>
        <w:rPr>
          <w:sz w:val="26"/>
          <w:szCs w:val="26"/>
        </w:rPr>
      </w:pPr>
      <w:r>
        <w:rPr>
          <w:rFonts w:ascii="Times New Roman" w:eastAsia="Times New Roman" w:hAnsi="Times New Roman" w:cs="Times New Roman"/>
          <w:color w:val="000000"/>
          <w:sz w:val="26"/>
          <w:szCs w:val="26"/>
          <w:lang w:eastAsia="ar-SA" w:bidi="ar-SA"/>
        </w:rPr>
        <w:t xml:space="preserve">В 2022 </w:t>
      </w:r>
      <w:r w:rsidR="002338D6" w:rsidRPr="002338D6">
        <w:rPr>
          <w:rFonts w:ascii="Times New Roman" w:eastAsia="Times New Roman" w:hAnsi="Times New Roman" w:cs="Times New Roman"/>
          <w:color w:val="000000"/>
          <w:sz w:val="26"/>
          <w:szCs w:val="26"/>
          <w:lang w:eastAsia="ar-SA" w:bidi="ar-SA"/>
        </w:rPr>
        <w:t xml:space="preserve">году расходы бюджета поселения планируются в сумме </w:t>
      </w:r>
      <w:r w:rsidR="00791A07">
        <w:rPr>
          <w:rFonts w:ascii="Times New Roman" w:eastAsia="Times New Roman" w:hAnsi="Times New Roman" w:cs="Times New Roman"/>
          <w:color w:val="000000"/>
          <w:sz w:val="26"/>
          <w:szCs w:val="26"/>
          <w:lang w:eastAsia="ar-SA" w:bidi="ar-SA"/>
        </w:rPr>
        <w:t>7 975 548,14</w:t>
      </w:r>
      <w:r>
        <w:rPr>
          <w:rFonts w:ascii="Times New Roman" w:eastAsia="Times New Roman" w:hAnsi="Times New Roman" w:cs="Times New Roman"/>
          <w:color w:val="000000"/>
          <w:sz w:val="26"/>
          <w:szCs w:val="26"/>
          <w:lang w:eastAsia="ar-SA" w:bidi="ar-SA"/>
        </w:rPr>
        <w:t xml:space="preserve"> </w:t>
      </w:r>
      <w:r w:rsidR="002338D6" w:rsidRPr="002338D6">
        <w:rPr>
          <w:rFonts w:ascii="Times New Roman" w:eastAsia="Times New Roman" w:hAnsi="Times New Roman" w:cs="Times New Roman"/>
          <w:color w:val="000000"/>
          <w:sz w:val="26"/>
          <w:szCs w:val="26"/>
          <w:lang w:eastAsia="ar-SA" w:bidi="ar-SA"/>
        </w:rPr>
        <w:t xml:space="preserve">рублей, </w:t>
      </w:r>
      <w:r w:rsidR="00791A07">
        <w:rPr>
          <w:rFonts w:ascii="Times New Roman" w:eastAsia="Times New Roman" w:hAnsi="Times New Roman" w:cs="Times New Roman"/>
          <w:color w:val="000000"/>
          <w:sz w:val="26"/>
          <w:szCs w:val="26"/>
          <w:lang w:eastAsia="ar-SA" w:bidi="ar-SA"/>
        </w:rPr>
        <w:t>7 709 690, 98</w:t>
      </w:r>
      <w:r w:rsidR="00CE68EB">
        <w:rPr>
          <w:rFonts w:ascii="Times New Roman" w:eastAsia="Times New Roman" w:hAnsi="Times New Roman" w:cs="Times New Roman"/>
          <w:color w:val="000000"/>
          <w:sz w:val="26"/>
          <w:szCs w:val="26"/>
          <w:lang w:eastAsia="ar-SA" w:bidi="ar-SA"/>
        </w:rPr>
        <w:t xml:space="preserve"> рублей в </w:t>
      </w:r>
      <w:r>
        <w:rPr>
          <w:rFonts w:ascii="Times New Roman" w:eastAsia="Times New Roman" w:hAnsi="Times New Roman" w:cs="Times New Roman"/>
          <w:color w:val="000000"/>
          <w:sz w:val="26"/>
          <w:szCs w:val="26"/>
          <w:lang w:eastAsia="ar-SA" w:bidi="ar-SA"/>
        </w:rPr>
        <w:t>2023</w:t>
      </w:r>
      <w:r w:rsidR="002338D6" w:rsidRPr="002338D6">
        <w:rPr>
          <w:rFonts w:ascii="Times New Roman" w:eastAsia="Times New Roman" w:hAnsi="Times New Roman" w:cs="Times New Roman"/>
          <w:color w:val="000000"/>
          <w:sz w:val="26"/>
          <w:szCs w:val="26"/>
          <w:lang w:eastAsia="ar-SA" w:bidi="ar-SA"/>
        </w:rPr>
        <w:t xml:space="preserve"> году, </w:t>
      </w:r>
      <w:r w:rsidR="00791A07">
        <w:rPr>
          <w:rFonts w:ascii="Times New Roman" w:eastAsia="Times New Roman" w:hAnsi="Times New Roman" w:cs="Times New Roman"/>
          <w:color w:val="000000"/>
          <w:sz w:val="26"/>
          <w:szCs w:val="26"/>
          <w:lang w:eastAsia="ar-SA" w:bidi="ar-SA"/>
        </w:rPr>
        <w:t>7 886 745, 76</w:t>
      </w:r>
      <w:r>
        <w:rPr>
          <w:rFonts w:ascii="Times New Roman" w:eastAsia="Times New Roman" w:hAnsi="Times New Roman" w:cs="Times New Roman"/>
          <w:color w:val="000000"/>
          <w:sz w:val="26"/>
          <w:szCs w:val="26"/>
          <w:lang w:eastAsia="ar-SA" w:bidi="ar-SA"/>
        </w:rPr>
        <w:t xml:space="preserve"> рублей в 2024 </w:t>
      </w:r>
      <w:r w:rsidR="002338D6" w:rsidRPr="002338D6">
        <w:rPr>
          <w:rFonts w:ascii="Times New Roman" w:eastAsia="Times New Roman" w:hAnsi="Times New Roman" w:cs="Times New Roman"/>
          <w:color w:val="000000"/>
          <w:sz w:val="26"/>
          <w:szCs w:val="26"/>
          <w:lang w:eastAsia="ar-SA" w:bidi="ar-SA"/>
        </w:rPr>
        <w:t xml:space="preserve">году. </w:t>
      </w:r>
      <w:r w:rsidR="002338D6" w:rsidRPr="002338D6">
        <w:rPr>
          <w:rFonts w:ascii="Times New Roman" w:hAnsi="Times New Roman" w:cs="Times New Roman"/>
          <w:sz w:val="26"/>
          <w:szCs w:val="26"/>
        </w:rPr>
        <w:t>Из общей суммы расходов на заработную пл</w:t>
      </w:r>
      <w:r w:rsidR="00791A07">
        <w:rPr>
          <w:rFonts w:ascii="Times New Roman" w:hAnsi="Times New Roman" w:cs="Times New Roman"/>
          <w:sz w:val="26"/>
          <w:szCs w:val="26"/>
        </w:rPr>
        <w:t>ату с начислениями приходится 60</w:t>
      </w:r>
      <w:r w:rsidR="002338D6" w:rsidRPr="002338D6">
        <w:rPr>
          <w:rFonts w:ascii="Times New Roman" w:hAnsi="Times New Roman" w:cs="Times New Roman"/>
          <w:sz w:val="26"/>
          <w:szCs w:val="26"/>
        </w:rPr>
        <w:t>%</w:t>
      </w:r>
      <w:r w:rsidR="00791A07">
        <w:rPr>
          <w:rFonts w:ascii="Times New Roman" w:hAnsi="Times New Roman" w:cs="Times New Roman"/>
          <w:sz w:val="26"/>
          <w:szCs w:val="26"/>
        </w:rPr>
        <w:t>.</w:t>
      </w:r>
    </w:p>
    <w:p w:rsidR="002338D6" w:rsidRPr="002338D6" w:rsidRDefault="002338D6" w:rsidP="002338D6">
      <w:pPr>
        <w:ind w:firstLine="709"/>
        <w:jc w:val="both"/>
        <w:rPr>
          <w:color w:val="000000"/>
          <w:sz w:val="26"/>
          <w:szCs w:val="26"/>
        </w:rPr>
      </w:pPr>
      <w:r w:rsidRPr="002338D6">
        <w:rPr>
          <w:color w:val="000000"/>
          <w:sz w:val="26"/>
          <w:szCs w:val="26"/>
        </w:rPr>
        <w:t>Формирование расходной части бюджета поселения на 2</w:t>
      </w:r>
      <w:r w:rsidR="00C74B70">
        <w:rPr>
          <w:color w:val="000000"/>
          <w:sz w:val="26"/>
          <w:szCs w:val="26"/>
        </w:rPr>
        <w:t>022-2024</w:t>
      </w:r>
      <w:r w:rsidRPr="002338D6">
        <w:rPr>
          <w:color w:val="000000"/>
          <w:sz w:val="26"/>
          <w:szCs w:val="26"/>
        </w:rPr>
        <w:t xml:space="preserve"> годы осуществлялось исходя из следующих основных подходов:</w:t>
      </w:r>
    </w:p>
    <w:p w:rsidR="002338D6" w:rsidRPr="002338D6" w:rsidRDefault="00C74B70" w:rsidP="002338D6">
      <w:pPr>
        <w:pStyle w:val="a4"/>
        <w:spacing w:after="0" w:line="100" w:lineRule="atLeast"/>
        <w:ind w:firstLine="709"/>
        <w:jc w:val="both"/>
        <w:rPr>
          <w:rFonts w:ascii="Times New Roman" w:hAnsi="Times New Roman" w:cs="Times New Roman"/>
          <w:sz w:val="26"/>
          <w:szCs w:val="26"/>
        </w:rPr>
      </w:pPr>
      <w:r>
        <w:rPr>
          <w:rFonts w:ascii="Times New Roman" w:hAnsi="Times New Roman" w:cs="Times New Roman"/>
          <w:sz w:val="26"/>
          <w:szCs w:val="26"/>
        </w:rPr>
        <w:t xml:space="preserve">сохранения расходов в 2022 </w:t>
      </w:r>
      <w:r w:rsidR="002338D6" w:rsidRPr="002338D6">
        <w:rPr>
          <w:rFonts w:ascii="Times New Roman" w:hAnsi="Times New Roman" w:cs="Times New Roman"/>
          <w:sz w:val="26"/>
          <w:szCs w:val="26"/>
        </w:rPr>
        <w:t>году на содержан</w:t>
      </w:r>
      <w:r>
        <w:rPr>
          <w:rFonts w:ascii="Times New Roman" w:hAnsi="Times New Roman" w:cs="Times New Roman"/>
          <w:sz w:val="26"/>
          <w:szCs w:val="26"/>
        </w:rPr>
        <w:t>ие ОМСУ поселения на уровне 2021</w:t>
      </w:r>
      <w:r w:rsidR="002338D6" w:rsidRPr="002338D6">
        <w:rPr>
          <w:rFonts w:ascii="Times New Roman" w:hAnsi="Times New Roman" w:cs="Times New Roman"/>
          <w:sz w:val="26"/>
          <w:szCs w:val="26"/>
        </w:rPr>
        <w:t xml:space="preserve"> года с учетом индексации </w:t>
      </w:r>
      <w:proofErr w:type="gramStart"/>
      <w:r w:rsidR="002338D6" w:rsidRPr="002338D6">
        <w:rPr>
          <w:rFonts w:ascii="Times New Roman" w:hAnsi="Times New Roman" w:cs="Times New Roman"/>
          <w:sz w:val="26"/>
          <w:szCs w:val="26"/>
        </w:rPr>
        <w:t>на  прогнозный</w:t>
      </w:r>
      <w:proofErr w:type="gramEnd"/>
      <w:r w:rsidR="002338D6" w:rsidRPr="002338D6">
        <w:rPr>
          <w:rFonts w:ascii="Times New Roman" w:hAnsi="Times New Roman" w:cs="Times New Roman"/>
          <w:sz w:val="26"/>
          <w:szCs w:val="26"/>
        </w:rPr>
        <w:t xml:space="preserve"> уровень инфляции , в том числе</w:t>
      </w:r>
    </w:p>
    <w:p w:rsidR="002338D6" w:rsidRPr="002338D6" w:rsidRDefault="002338D6" w:rsidP="002338D6">
      <w:pPr>
        <w:pStyle w:val="a4"/>
        <w:spacing w:after="0" w:line="100" w:lineRule="atLeast"/>
        <w:ind w:firstLine="709"/>
        <w:jc w:val="both"/>
        <w:rPr>
          <w:rFonts w:ascii="Times New Roman" w:hAnsi="Times New Roman" w:cs="Times New Roman"/>
          <w:sz w:val="26"/>
          <w:szCs w:val="26"/>
        </w:rPr>
      </w:pPr>
      <w:r w:rsidRPr="002338D6">
        <w:rPr>
          <w:rFonts w:ascii="Times New Roman" w:hAnsi="Times New Roman" w:cs="Times New Roman"/>
          <w:sz w:val="26"/>
          <w:szCs w:val="26"/>
        </w:rPr>
        <w:t>фонд оплаты труда главы поселения, работников администрации поселени</w:t>
      </w:r>
      <w:r w:rsidRPr="00791A07">
        <w:rPr>
          <w:rFonts w:ascii="Times New Roman" w:hAnsi="Times New Roman" w:cs="Times New Roman"/>
          <w:color w:val="000000" w:themeColor="text1"/>
          <w:sz w:val="26"/>
          <w:szCs w:val="26"/>
        </w:rPr>
        <w:t>я</w:t>
      </w:r>
      <w:r w:rsidRPr="00791A07">
        <w:rPr>
          <w:rFonts w:ascii="Times New Roman" w:hAnsi="Times New Roman" w:cs="Times New Roman"/>
          <w:color w:val="000000" w:themeColor="text1"/>
          <w:sz w:val="26"/>
          <w:szCs w:val="26"/>
          <w:highlight w:val="yellow"/>
        </w:rPr>
        <w:t>.</w:t>
      </w:r>
      <w:r w:rsidRPr="002338D6">
        <w:rPr>
          <w:rFonts w:ascii="Times New Roman" w:hAnsi="Times New Roman" w:cs="Times New Roman"/>
          <w:sz w:val="26"/>
          <w:szCs w:val="26"/>
        </w:rPr>
        <w:t xml:space="preserve"> </w:t>
      </w:r>
      <w:r w:rsidRPr="002338D6">
        <w:rPr>
          <w:rFonts w:ascii="Times New Roman" w:hAnsi="Times New Roman" w:cs="Times New Roman"/>
          <w:sz w:val="26"/>
          <w:szCs w:val="26"/>
          <w:shd w:val="clear" w:color="auto" w:fill="ECF0F4"/>
        </w:rPr>
        <w:t xml:space="preserve">Коммунальные расходы рассчитаны исходя из заключенных договоров и прогнозируемого поставщиками услуг повышения тарифов с учетом потребленного природного газа, электрической энергии. </w:t>
      </w:r>
    </w:p>
    <w:p w:rsidR="002338D6" w:rsidRPr="002338D6" w:rsidRDefault="002338D6" w:rsidP="002338D6">
      <w:pPr>
        <w:pStyle w:val="a4"/>
        <w:spacing w:after="0" w:line="100" w:lineRule="atLeast"/>
        <w:ind w:firstLine="709"/>
        <w:jc w:val="both"/>
        <w:rPr>
          <w:rFonts w:ascii="Times New Roman" w:eastAsia="Times New Roman" w:hAnsi="Times New Roman" w:cs="Times New Roman"/>
          <w:sz w:val="26"/>
          <w:szCs w:val="26"/>
          <w:lang w:eastAsia="ar-SA" w:bidi="ar-SA"/>
        </w:rPr>
      </w:pPr>
      <w:r w:rsidRPr="002338D6">
        <w:rPr>
          <w:rFonts w:ascii="Times New Roman" w:eastAsia="Times New Roman" w:hAnsi="Times New Roman" w:cs="Times New Roman"/>
          <w:sz w:val="26"/>
          <w:szCs w:val="26"/>
          <w:lang w:eastAsia="ar-SA" w:bidi="ar-SA"/>
        </w:rPr>
        <w:t xml:space="preserve">Статья 184.2 Бюджетного кодекса Российской Федерации предусматривает формирование расходов бюджета поселения в соответствии с Методикой планирования бюджетных ассигнований. </w:t>
      </w:r>
    </w:p>
    <w:p w:rsidR="002338D6" w:rsidRPr="002338D6" w:rsidRDefault="002338D6" w:rsidP="002338D6">
      <w:pPr>
        <w:pStyle w:val="ConsNormal"/>
        <w:widowControl/>
        <w:ind w:firstLine="709"/>
        <w:jc w:val="both"/>
        <w:rPr>
          <w:rFonts w:ascii="Times New Roman" w:hAnsi="Times New Roman" w:cs="Times New Roman"/>
          <w:sz w:val="26"/>
          <w:szCs w:val="26"/>
        </w:rPr>
      </w:pPr>
      <w:r w:rsidRPr="002338D6">
        <w:rPr>
          <w:rFonts w:ascii="Times New Roman" w:hAnsi="Times New Roman" w:cs="Times New Roman"/>
          <w:sz w:val="26"/>
          <w:szCs w:val="26"/>
        </w:rPr>
        <w:t xml:space="preserve">Формирование бюджетных ассигнований осуществляется на очередной финансовый год и плановый период в разрезе целевых статей и видов расходов бюджета сельского поселения </w:t>
      </w:r>
      <w:r w:rsidR="00496B17">
        <w:rPr>
          <w:rFonts w:ascii="Times New Roman" w:hAnsi="Times New Roman" w:cs="Times New Roman"/>
          <w:sz w:val="26"/>
          <w:szCs w:val="26"/>
        </w:rPr>
        <w:t>Кахун</w:t>
      </w:r>
      <w:r w:rsidRPr="002338D6">
        <w:rPr>
          <w:rFonts w:ascii="Times New Roman" w:hAnsi="Times New Roman" w:cs="Times New Roman"/>
          <w:sz w:val="26"/>
          <w:szCs w:val="26"/>
        </w:rPr>
        <w:t>.</w:t>
      </w:r>
    </w:p>
    <w:p w:rsidR="002338D6" w:rsidRPr="002338D6" w:rsidRDefault="002338D6" w:rsidP="002338D6">
      <w:pPr>
        <w:pStyle w:val="ConsNormal"/>
        <w:widowControl/>
        <w:ind w:firstLine="709"/>
        <w:jc w:val="both"/>
        <w:rPr>
          <w:rFonts w:ascii="Times New Roman" w:hAnsi="Times New Roman" w:cs="Times New Roman"/>
          <w:sz w:val="26"/>
          <w:szCs w:val="26"/>
        </w:rPr>
      </w:pPr>
      <w:r w:rsidRPr="002338D6">
        <w:rPr>
          <w:rFonts w:ascii="Times New Roman" w:hAnsi="Times New Roman" w:cs="Times New Roman"/>
          <w:sz w:val="26"/>
          <w:szCs w:val="26"/>
        </w:rPr>
        <w:t>В расходы бюджета включаются:</w:t>
      </w:r>
    </w:p>
    <w:p w:rsidR="002338D6" w:rsidRPr="002338D6" w:rsidRDefault="002338D6" w:rsidP="002338D6">
      <w:pPr>
        <w:pStyle w:val="ConsNormal"/>
        <w:widowControl/>
        <w:ind w:firstLine="709"/>
        <w:jc w:val="both"/>
        <w:rPr>
          <w:rFonts w:ascii="Times New Roman" w:hAnsi="Times New Roman" w:cs="Times New Roman"/>
          <w:sz w:val="26"/>
          <w:szCs w:val="26"/>
        </w:rPr>
      </w:pPr>
      <w:r w:rsidRPr="002338D6">
        <w:rPr>
          <w:rFonts w:ascii="Times New Roman" w:hAnsi="Times New Roman" w:cs="Times New Roman"/>
          <w:sz w:val="26"/>
          <w:szCs w:val="26"/>
        </w:rPr>
        <w:t>бюджетные ассигнования на реализацию муниципальных программ в соответствии с распоряжением адм</w:t>
      </w:r>
      <w:r w:rsidR="00496B17">
        <w:rPr>
          <w:rFonts w:ascii="Times New Roman" w:hAnsi="Times New Roman" w:cs="Times New Roman"/>
          <w:sz w:val="26"/>
          <w:szCs w:val="26"/>
        </w:rPr>
        <w:t>инистрации  сельского поселения Кахун</w:t>
      </w:r>
      <w:r w:rsidRPr="002338D6">
        <w:rPr>
          <w:rFonts w:ascii="Times New Roman" w:hAnsi="Times New Roman" w:cs="Times New Roman"/>
          <w:sz w:val="26"/>
          <w:szCs w:val="26"/>
        </w:rPr>
        <w:t>.</w:t>
      </w:r>
    </w:p>
    <w:p w:rsidR="002338D6" w:rsidRPr="002338D6" w:rsidRDefault="002338D6" w:rsidP="002338D6">
      <w:pPr>
        <w:pStyle w:val="a4"/>
        <w:spacing w:after="0" w:line="100" w:lineRule="atLeast"/>
        <w:ind w:firstLine="709"/>
        <w:jc w:val="both"/>
        <w:rPr>
          <w:rFonts w:ascii="Times New Roman" w:hAnsi="Times New Roman" w:cs="Times New Roman"/>
          <w:sz w:val="26"/>
          <w:szCs w:val="26"/>
        </w:rPr>
      </w:pPr>
      <w:r w:rsidRPr="002338D6">
        <w:rPr>
          <w:rFonts w:ascii="Times New Roman" w:hAnsi="Times New Roman" w:cs="Times New Roman"/>
          <w:sz w:val="26"/>
          <w:szCs w:val="26"/>
        </w:rPr>
        <w:t>Планирование бюджетных ассигнований по муниципальным программам осуществляется в разрезе подпрограмм, основных мероприятий, направлений расходов.</w:t>
      </w:r>
    </w:p>
    <w:p w:rsidR="0061668B" w:rsidRPr="0061668B" w:rsidRDefault="0061668B" w:rsidP="0061668B">
      <w:pPr>
        <w:shd w:val="clear" w:color="auto" w:fill="FFFFFF"/>
        <w:ind w:firstLine="720"/>
        <w:jc w:val="both"/>
        <w:rPr>
          <w:sz w:val="24"/>
          <w:szCs w:val="24"/>
        </w:rPr>
      </w:pPr>
      <w:r w:rsidRPr="0061668B">
        <w:rPr>
          <w:sz w:val="24"/>
          <w:szCs w:val="24"/>
        </w:rPr>
        <w:t>Заработная плата технического персонала рассчитана с уч</w:t>
      </w:r>
      <w:r w:rsidR="00B41CD8">
        <w:rPr>
          <w:sz w:val="24"/>
          <w:szCs w:val="24"/>
        </w:rPr>
        <w:t>етом повышения МРО</w:t>
      </w:r>
      <w:r w:rsidR="00C74B70">
        <w:rPr>
          <w:sz w:val="24"/>
          <w:szCs w:val="24"/>
        </w:rPr>
        <w:t>Т с 01.01.2021 г. в сумме 13 710</w:t>
      </w:r>
      <w:r w:rsidR="00B41CD8">
        <w:rPr>
          <w:sz w:val="24"/>
          <w:szCs w:val="24"/>
        </w:rPr>
        <w:t xml:space="preserve"> </w:t>
      </w:r>
      <w:r w:rsidRPr="0061668B">
        <w:rPr>
          <w:sz w:val="24"/>
          <w:szCs w:val="24"/>
        </w:rPr>
        <w:t>руб.</w:t>
      </w:r>
    </w:p>
    <w:p w:rsidR="0061668B" w:rsidRDefault="0061668B" w:rsidP="0061668B">
      <w:pPr>
        <w:shd w:val="clear" w:color="auto" w:fill="FFFFFF"/>
        <w:ind w:firstLine="720"/>
        <w:jc w:val="both"/>
        <w:rPr>
          <w:sz w:val="28"/>
          <w:szCs w:val="28"/>
        </w:rPr>
      </w:pPr>
    </w:p>
    <w:p w:rsidR="00EA4874" w:rsidRDefault="0061668B" w:rsidP="00731F22">
      <w:pPr>
        <w:ind w:firstLine="720"/>
      </w:pPr>
      <w:r>
        <w:rPr>
          <w:sz w:val="28"/>
          <w:szCs w:val="28"/>
        </w:rPr>
        <w:t xml:space="preserve">Муниципальные программы размещены на официальном сайте с.п. </w:t>
      </w:r>
      <w:r w:rsidR="00496B17" w:rsidRPr="00496B17">
        <w:rPr>
          <w:color w:val="000000" w:themeColor="text1"/>
          <w:sz w:val="28"/>
          <w:szCs w:val="28"/>
        </w:rPr>
        <w:t>Кахун</w:t>
      </w:r>
      <w:r w:rsidRPr="00496B17">
        <w:rPr>
          <w:color w:val="000000" w:themeColor="text1"/>
          <w:sz w:val="28"/>
          <w:szCs w:val="28"/>
        </w:rPr>
        <w:t>:</w:t>
      </w:r>
      <w:r w:rsidR="00731F22" w:rsidRPr="00731F22">
        <w:t xml:space="preserve"> </w:t>
      </w:r>
      <w:r w:rsidR="00731F22">
        <w:rPr>
          <w:sz w:val="28"/>
          <w:szCs w:val="28"/>
          <w:lang w:val="en-US"/>
        </w:rPr>
        <w:t>k</w:t>
      </w:r>
      <w:r w:rsidR="00731F22" w:rsidRPr="00731F22">
        <w:rPr>
          <w:sz w:val="28"/>
          <w:szCs w:val="28"/>
          <w:lang w:val="en-US"/>
        </w:rPr>
        <w:t>akhun</w:t>
      </w:r>
      <w:r w:rsidR="00731F22" w:rsidRPr="00731F22">
        <w:rPr>
          <w:sz w:val="28"/>
          <w:szCs w:val="28"/>
        </w:rPr>
        <w:t>.</w:t>
      </w:r>
      <w:proofErr w:type="spellStart"/>
      <w:r w:rsidR="00731F22" w:rsidRPr="00731F22">
        <w:rPr>
          <w:sz w:val="28"/>
          <w:szCs w:val="28"/>
          <w:lang w:val="en-US"/>
        </w:rPr>
        <w:t>ru</w:t>
      </w:r>
      <w:proofErr w:type="spellEnd"/>
    </w:p>
    <w:sectPr w:rsidR="00EA4874" w:rsidSect="007E4295">
      <w:pgSz w:w="11909" w:h="16834"/>
      <w:pgMar w:top="1440" w:right="924" w:bottom="720" w:left="1625"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9CE56FE"/>
    <w:lvl w:ilvl="0">
      <w:numFmt w:val="bullet"/>
      <w:lvlText w:val="*"/>
      <w:lvlJc w:val="left"/>
    </w:lvl>
  </w:abstractNum>
  <w:num w:numId="1">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874"/>
    <w:rsid w:val="000173AC"/>
    <w:rsid w:val="00017ED3"/>
    <w:rsid w:val="00025515"/>
    <w:rsid w:val="000326EE"/>
    <w:rsid w:val="00040464"/>
    <w:rsid w:val="000506DB"/>
    <w:rsid w:val="000732B7"/>
    <w:rsid w:val="00091857"/>
    <w:rsid w:val="000925BD"/>
    <w:rsid w:val="000958F0"/>
    <w:rsid w:val="000A7848"/>
    <w:rsid w:val="001044E4"/>
    <w:rsid w:val="00112F63"/>
    <w:rsid w:val="0012065A"/>
    <w:rsid w:val="00124E35"/>
    <w:rsid w:val="00132ED9"/>
    <w:rsid w:val="00144810"/>
    <w:rsid w:val="001553B4"/>
    <w:rsid w:val="00181FE8"/>
    <w:rsid w:val="001A275E"/>
    <w:rsid w:val="001A52D6"/>
    <w:rsid w:val="001B667D"/>
    <w:rsid w:val="001E49F5"/>
    <w:rsid w:val="001E7694"/>
    <w:rsid w:val="002218F8"/>
    <w:rsid w:val="00225538"/>
    <w:rsid w:val="00227991"/>
    <w:rsid w:val="00230ED9"/>
    <w:rsid w:val="002338D6"/>
    <w:rsid w:val="00240086"/>
    <w:rsid w:val="00257503"/>
    <w:rsid w:val="00264070"/>
    <w:rsid w:val="002837C3"/>
    <w:rsid w:val="002B129E"/>
    <w:rsid w:val="002B699B"/>
    <w:rsid w:val="002F4F8D"/>
    <w:rsid w:val="0034043E"/>
    <w:rsid w:val="003514E9"/>
    <w:rsid w:val="0035583F"/>
    <w:rsid w:val="00380217"/>
    <w:rsid w:val="0038322D"/>
    <w:rsid w:val="003F38E2"/>
    <w:rsid w:val="00411E4F"/>
    <w:rsid w:val="004304DD"/>
    <w:rsid w:val="0048362A"/>
    <w:rsid w:val="0048602E"/>
    <w:rsid w:val="00496B17"/>
    <w:rsid w:val="004D58A9"/>
    <w:rsid w:val="005048AB"/>
    <w:rsid w:val="005357B1"/>
    <w:rsid w:val="0056531D"/>
    <w:rsid w:val="00576BE8"/>
    <w:rsid w:val="005D05B9"/>
    <w:rsid w:val="005F3769"/>
    <w:rsid w:val="005F5D67"/>
    <w:rsid w:val="0061668B"/>
    <w:rsid w:val="00632E61"/>
    <w:rsid w:val="006531C5"/>
    <w:rsid w:val="006C1C14"/>
    <w:rsid w:val="006C7F09"/>
    <w:rsid w:val="006E3319"/>
    <w:rsid w:val="006E4411"/>
    <w:rsid w:val="006F79C3"/>
    <w:rsid w:val="007263C5"/>
    <w:rsid w:val="00731F22"/>
    <w:rsid w:val="00756D51"/>
    <w:rsid w:val="00791A07"/>
    <w:rsid w:val="0079691A"/>
    <w:rsid w:val="007A4481"/>
    <w:rsid w:val="007E4295"/>
    <w:rsid w:val="00821C21"/>
    <w:rsid w:val="0084044C"/>
    <w:rsid w:val="008536D5"/>
    <w:rsid w:val="00853B31"/>
    <w:rsid w:val="008838F1"/>
    <w:rsid w:val="00893367"/>
    <w:rsid w:val="008974D8"/>
    <w:rsid w:val="008A06B1"/>
    <w:rsid w:val="008E6E15"/>
    <w:rsid w:val="009344CB"/>
    <w:rsid w:val="00946F38"/>
    <w:rsid w:val="009627A8"/>
    <w:rsid w:val="00967CED"/>
    <w:rsid w:val="009C2719"/>
    <w:rsid w:val="009D18D7"/>
    <w:rsid w:val="009F318A"/>
    <w:rsid w:val="009F7714"/>
    <w:rsid w:val="00A02054"/>
    <w:rsid w:val="00A02544"/>
    <w:rsid w:val="00A36DEF"/>
    <w:rsid w:val="00A96693"/>
    <w:rsid w:val="00A970FD"/>
    <w:rsid w:val="00AF6E71"/>
    <w:rsid w:val="00B020E6"/>
    <w:rsid w:val="00B26BE5"/>
    <w:rsid w:val="00B27373"/>
    <w:rsid w:val="00B41CD8"/>
    <w:rsid w:val="00B567C1"/>
    <w:rsid w:val="00B60C90"/>
    <w:rsid w:val="00B61996"/>
    <w:rsid w:val="00BB5941"/>
    <w:rsid w:val="00C11C60"/>
    <w:rsid w:val="00C13A39"/>
    <w:rsid w:val="00C54DA7"/>
    <w:rsid w:val="00C74B70"/>
    <w:rsid w:val="00C92373"/>
    <w:rsid w:val="00CC7CB0"/>
    <w:rsid w:val="00CD2AB1"/>
    <w:rsid w:val="00CE68EB"/>
    <w:rsid w:val="00D51428"/>
    <w:rsid w:val="00D900DD"/>
    <w:rsid w:val="00DB60B4"/>
    <w:rsid w:val="00DD5F20"/>
    <w:rsid w:val="00E3758E"/>
    <w:rsid w:val="00E530A7"/>
    <w:rsid w:val="00E77E89"/>
    <w:rsid w:val="00E879C3"/>
    <w:rsid w:val="00EA4874"/>
    <w:rsid w:val="00EB7D28"/>
    <w:rsid w:val="00EE68F8"/>
    <w:rsid w:val="00EF3E54"/>
    <w:rsid w:val="00F20A04"/>
    <w:rsid w:val="00F50E0E"/>
    <w:rsid w:val="00F55194"/>
    <w:rsid w:val="00F878BB"/>
    <w:rsid w:val="00F910B7"/>
    <w:rsid w:val="00FB3DD8"/>
    <w:rsid w:val="00FC116B"/>
    <w:rsid w:val="00FE3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A3B5C2-12C8-4804-8CED-612CFEBA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7F09"/>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93367"/>
    <w:pPr>
      <w:widowControl w:val="0"/>
      <w:autoSpaceDE w:val="0"/>
      <w:autoSpaceDN w:val="0"/>
      <w:adjustRightInd w:val="0"/>
      <w:spacing w:after="0" w:line="240" w:lineRule="auto"/>
    </w:pPr>
    <w:rPr>
      <w:rFonts w:ascii="Arial" w:eastAsia="Times New Roman" w:hAnsi="Arial" w:cs="Arial"/>
      <w:b/>
      <w:bCs/>
      <w:sz w:val="20"/>
      <w:szCs w:val="20"/>
    </w:rPr>
  </w:style>
  <w:style w:type="table" w:styleId="a3">
    <w:name w:val="Table Grid"/>
    <w:basedOn w:val="a1"/>
    <w:uiPriority w:val="59"/>
    <w:rsid w:val="008838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semiHidden/>
    <w:rsid w:val="002338D6"/>
    <w:pPr>
      <w:suppressAutoHyphens/>
      <w:autoSpaceDE/>
      <w:autoSpaceDN/>
      <w:adjustRightInd/>
      <w:spacing w:after="120"/>
    </w:pPr>
    <w:rPr>
      <w:rFonts w:ascii="Arial" w:eastAsia="Lucida Sans Unicode" w:hAnsi="Arial" w:cs="Tahoma"/>
      <w:sz w:val="24"/>
      <w:szCs w:val="24"/>
      <w:lang w:bidi="ru-RU"/>
    </w:rPr>
  </w:style>
  <w:style w:type="character" w:customStyle="1" w:styleId="a5">
    <w:name w:val="Основной текст Знак"/>
    <w:basedOn w:val="a0"/>
    <w:link w:val="a4"/>
    <w:semiHidden/>
    <w:rsid w:val="002338D6"/>
    <w:rPr>
      <w:rFonts w:ascii="Arial" w:eastAsia="Lucida Sans Unicode" w:hAnsi="Arial" w:cs="Tahoma"/>
      <w:sz w:val="24"/>
      <w:szCs w:val="24"/>
      <w:lang w:bidi="ru-RU"/>
    </w:rPr>
  </w:style>
  <w:style w:type="paragraph" w:customStyle="1" w:styleId="ConsNormal">
    <w:name w:val="ConsNormal"/>
    <w:rsid w:val="002338D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1">
    <w:name w:val="Основной текст 21"/>
    <w:basedOn w:val="a"/>
    <w:rsid w:val="002338D6"/>
    <w:pPr>
      <w:suppressAutoHyphens/>
      <w:autoSpaceDE/>
      <w:autoSpaceDN/>
      <w:adjustRightInd/>
      <w:spacing w:after="120" w:line="480" w:lineRule="auto"/>
    </w:pPr>
    <w:rPr>
      <w:rFonts w:ascii="Arial" w:eastAsia="Lucida Sans Unicode" w:hAnsi="Arial" w:cs="Tahoma"/>
      <w:sz w:val="24"/>
      <w:szCs w:val="24"/>
      <w:lang w:bidi="ru-RU"/>
    </w:rPr>
  </w:style>
  <w:style w:type="character" w:styleId="a6">
    <w:name w:val="Hyperlink"/>
    <w:basedOn w:val="a0"/>
    <w:uiPriority w:val="99"/>
    <w:unhideWhenUsed/>
    <w:rsid w:val="0061668B"/>
    <w:rPr>
      <w:color w:val="0000FF" w:themeColor="hyperlink"/>
      <w:u w:val="single"/>
    </w:rPr>
  </w:style>
  <w:style w:type="paragraph" w:styleId="2">
    <w:name w:val="Body Text Indent 2"/>
    <w:basedOn w:val="a"/>
    <w:link w:val="20"/>
    <w:semiHidden/>
    <w:unhideWhenUsed/>
    <w:rsid w:val="001E49F5"/>
    <w:pPr>
      <w:widowControl/>
      <w:autoSpaceDE/>
      <w:autoSpaceDN/>
      <w:adjustRightInd/>
      <w:spacing w:after="120" w:line="480" w:lineRule="auto"/>
      <w:ind w:left="283"/>
    </w:pPr>
    <w:rPr>
      <w:rFonts w:eastAsia="Times New Roman"/>
      <w:sz w:val="24"/>
      <w:szCs w:val="24"/>
    </w:rPr>
  </w:style>
  <w:style w:type="character" w:customStyle="1" w:styleId="20">
    <w:name w:val="Основной текст с отступом 2 Знак"/>
    <w:basedOn w:val="a0"/>
    <w:link w:val="2"/>
    <w:semiHidden/>
    <w:rsid w:val="001E49F5"/>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BB5941"/>
    <w:rPr>
      <w:rFonts w:ascii="Arial" w:hAnsi="Arial" w:cs="Arial"/>
      <w:sz w:val="18"/>
      <w:szCs w:val="18"/>
    </w:rPr>
  </w:style>
  <w:style w:type="character" w:customStyle="1" w:styleId="a8">
    <w:name w:val="Текст выноски Знак"/>
    <w:basedOn w:val="a0"/>
    <w:link w:val="a7"/>
    <w:uiPriority w:val="99"/>
    <w:semiHidden/>
    <w:rsid w:val="00BB5941"/>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02810">
      <w:bodyDiv w:val="1"/>
      <w:marLeft w:val="0"/>
      <w:marRight w:val="0"/>
      <w:marTop w:val="0"/>
      <w:marBottom w:val="0"/>
      <w:divBdr>
        <w:top w:val="none" w:sz="0" w:space="0" w:color="auto"/>
        <w:left w:val="none" w:sz="0" w:space="0" w:color="auto"/>
        <w:bottom w:val="none" w:sz="0" w:space="0" w:color="auto"/>
        <w:right w:val="none" w:sz="0" w:space="0" w:color="auto"/>
      </w:divBdr>
    </w:div>
    <w:div w:id="129749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3687</Characters>
  <Application>Microsoft Office Word</Application>
  <DocSecurity>4</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User</cp:lastModifiedBy>
  <cp:revision>2</cp:revision>
  <cp:lastPrinted>2021-11-25T07:09:00Z</cp:lastPrinted>
  <dcterms:created xsi:type="dcterms:W3CDTF">2021-11-25T07:10:00Z</dcterms:created>
  <dcterms:modified xsi:type="dcterms:W3CDTF">2021-11-25T07:10:00Z</dcterms:modified>
</cp:coreProperties>
</file>